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485" w:rsidRPr="005B2CC2" w:rsidRDefault="000C157A" w:rsidP="00023485">
      <w:pPr>
        <w:ind w:left="1800" w:hanging="1800"/>
        <w:outlineLvl w:val="0"/>
        <w:rPr>
          <w:rFonts w:ascii="Arial" w:hAnsi="Arial" w:cs="Arial"/>
          <w:noProof/>
          <w:sz w:val="24"/>
          <w:szCs w:val="24"/>
        </w:rPr>
      </w:pPr>
      <w:r>
        <w:rPr>
          <w:rFonts w:ascii="Arial" w:hAnsi="Arial"/>
          <w:b/>
          <w:sz w:val="24"/>
        </w:rPr>
        <w:t>Title:</w:t>
      </w:r>
      <w:r>
        <w:rPr>
          <w:rFonts w:ascii="Arial" w:hAnsi="Arial"/>
          <w:b/>
          <w:sz w:val="24"/>
        </w:rPr>
        <w:tab/>
      </w:r>
      <w:r w:rsidR="00422A65">
        <w:rPr>
          <w:rFonts w:ascii="Arial" w:hAnsi="Arial" w:cs="Arial"/>
          <w:noProof/>
          <w:sz w:val="24"/>
          <w:szCs w:val="24"/>
        </w:rPr>
        <w:t xml:space="preserve">Test Tolerances for </w:t>
      </w:r>
      <w:r w:rsidR="00023485">
        <w:rPr>
          <w:rFonts w:ascii="Arial" w:hAnsi="Arial" w:cs="Arial"/>
          <w:noProof/>
          <w:sz w:val="24"/>
          <w:szCs w:val="24"/>
        </w:rPr>
        <w:t xml:space="preserve">NE-DC </w:t>
      </w:r>
      <w:r w:rsidR="008F411B">
        <w:rPr>
          <w:rFonts w:ascii="Arial" w:hAnsi="Arial" w:cs="Arial"/>
          <w:noProof/>
          <w:sz w:val="24"/>
          <w:szCs w:val="24"/>
        </w:rPr>
        <w:t>SFTD accuracy</w:t>
      </w:r>
    </w:p>
    <w:p w:rsidR="000C157A" w:rsidRPr="00FA7E12" w:rsidRDefault="000C157A" w:rsidP="000C157A">
      <w:pPr>
        <w:spacing w:after="120"/>
        <w:ind w:left="1985" w:hanging="1985"/>
        <w:rPr>
          <w:rFonts w:ascii="Arial" w:eastAsia="PMingLiU" w:hAnsi="Arial"/>
          <w:sz w:val="24"/>
          <w:lang w:eastAsia="zh-TW"/>
        </w:rPr>
      </w:pPr>
      <w:r w:rsidRPr="007D1110">
        <w:rPr>
          <w:rFonts w:ascii="Arial" w:hAnsi="Arial"/>
          <w:b/>
          <w:sz w:val="24"/>
        </w:rPr>
        <w:t>Source:</w:t>
      </w:r>
      <w:r w:rsidRPr="007D1110">
        <w:rPr>
          <w:rFonts w:ascii="Arial" w:hAnsi="Arial"/>
          <w:b/>
          <w:sz w:val="24"/>
        </w:rPr>
        <w:tab/>
      </w:r>
      <w:r w:rsidR="006B4C8B">
        <w:rPr>
          <w:rFonts w:ascii="Arial" w:eastAsia="PMingLiU" w:hAnsi="Arial"/>
          <w:sz w:val="24"/>
          <w:lang w:eastAsia="zh-TW"/>
        </w:rPr>
        <w:t>Rohde &amp; Schwarz</w:t>
      </w:r>
    </w:p>
    <w:p w:rsidR="000C157A" w:rsidRDefault="000C157A" w:rsidP="000C157A">
      <w:pPr>
        <w:pBdr>
          <w:bottom w:val="single" w:sz="4" w:space="1" w:color="auto"/>
        </w:pBdr>
        <w:rPr>
          <w:rFonts w:ascii="Arial" w:hAnsi="Arial"/>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5B2CC2" w:rsidRDefault="005B2CC2" w:rsidP="005B2CC2">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 the following</w:t>
      </w:r>
      <w:r w:rsidRPr="000516A0">
        <w:rPr>
          <w:rFonts w:ascii="Arial" w:hAnsi="Arial" w:hint="eastAsia"/>
        </w:rPr>
        <w:t xml:space="preserve"> Te</w:t>
      </w:r>
      <w:r>
        <w:rPr>
          <w:rFonts w:ascii="Arial" w:hAnsi="Arial" w:hint="eastAsia"/>
        </w:rPr>
        <w:t>st Case</w:t>
      </w:r>
      <w:r>
        <w:rPr>
          <w:rFonts w:ascii="Arial" w:hAnsi="Arial"/>
        </w:rPr>
        <w:t xml:space="preserve"> </w:t>
      </w:r>
      <w:r>
        <w:rPr>
          <w:rFonts w:ascii="Arial" w:hAnsi="Arial" w:hint="eastAsia"/>
        </w:rPr>
        <w:t xml:space="preserve">in TS </w:t>
      </w:r>
      <w:r w:rsidR="00023485">
        <w:rPr>
          <w:rFonts w:ascii="Arial" w:hAnsi="Arial"/>
        </w:rPr>
        <w:t>38.53</w:t>
      </w:r>
      <w:r>
        <w:rPr>
          <w:rFonts w:ascii="Arial" w:hAnsi="Arial"/>
        </w:rPr>
        <w:t>3:</w:t>
      </w:r>
    </w:p>
    <w:p w:rsidR="005B2CC2" w:rsidRPr="00422A65" w:rsidRDefault="00023485" w:rsidP="00262046">
      <w:pPr>
        <w:numPr>
          <w:ilvl w:val="0"/>
          <w:numId w:val="5"/>
        </w:numPr>
        <w:autoSpaceDE w:val="0"/>
        <w:autoSpaceDN w:val="0"/>
        <w:adjustRightInd w:val="0"/>
        <w:spacing w:after="60"/>
        <w:ind w:rightChars="-139" w:right="-278"/>
        <w:rPr>
          <w:rFonts w:ascii="Arial" w:eastAsia="PMingLiU" w:hAnsi="Arial"/>
          <w:lang w:eastAsia="zh-TW"/>
        </w:rPr>
      </w:pPr>
      <w:bookmarkStart w:id="22" w:name="OLE_LINK7"/>
      <w:bookmarkStart w:id="23" w:name="OLE_LINK8"/>
      <w:r>
        <w:rPr>
          <w:rFonts w:ascii="Arial" w:eastAsia="PMingLiU" w:hAnsi="Arial"/>
          <w:lang w:eastAsia="zh-TW"/>
        </w:rPr>
        <w:t>4A.</w:t>
      </w:r>
      <w:r w:rsidR="008F411B">
        <w:rPr>
          <w:rFonts w:ascii="Arial" w:eastAsia="PMingLiU" w:hAnsi="Arial"/>
          <w:lang w:eastAsia="zh-TW"/>
        </w:rPr>
        <w:t>2</w:t>
      </w:r>
      <w:r>
        <w:rPr>
          <w:rFonts w:ascii="Arial" w:eastAsia="PMingLiU" w:hAnsi="Arial"/>
          <w:lang w:eastAsia="zh-TW"/>
        </w:rPr>
        <w:t>.1</w:t>
      </w:r>
      <w:r w:rsidR="006B4C8B">
        <w:rPr>
          <w:rFonts w:ascii="Arial" w:eastAsia="PMingLiU" w:hAnsi="Arial"/>
          <w:lang w:eastAsia="zh-TW"/>
        </w:rPr>
        <w:t xml:space="preserve">.1 </w:t>
      </w:r>
      <w:r w:rsidR="008F411B" w:rsidRPr="008F411B">
        <w:rPr>
          <w:rFonts w:ascii="Arial" w:eastAsia="PMingLiU" w:hAnsi="Arial"/>
          <w:lang w:eastAsia="zh-TW"/>
        </w:rPr>
        <w:t>NE-DC FR1 SFTD accuracy</w:t>
      </w:r>
    </w:p>
    <w:bookmarkEnd w:id="22"/>
    <w:bookmarkEnd w:id="23"/>
    <w:p w:rsidR="005B2CC2" w:rsidRDefault="005B2CC2" w:rsidP="005B2CC2">
      <w:pPr>
        <w:jc w:val="both"/>
        <w:rPr>
          <w:rFonts w:ascii="Arial" w:hAnsi="Arial"/>
        </w:rPr>
      </w:pPr>
    </w:p>
    <w:p w:rsidR="005B2CC2" w:rsidRDefault="005B2CC2" w:rsidP="005B2CC2">
      <w:pPr>
        <w:jc w:val="both"/>
        <w:rPr>
          <w:rFonts w:ascii="Arial" w:hAnsi="Arial"/>
        </w:rPr>
      </w:pPr>
      <w:r>
        <w:rPr>
          <w:rFonts w:ascii="Arial" w:hAnsi="Arial"/>
        </w:rPr>
        <w:t>This document describes the process to derive the Test Tolerances. The calculations are provided in the accompanying spreadsheet.</w:t>
      </w:r>
    </w:p>
    <w:p w:rsidR="000C157A" w:rsidRPr="00F657EE" w:rsidRDefault="000C157A" w:rsidP="00E20DF5">
      <w:pPr>
        <w:pStyle w:val="tdoc-header"/>
        <w:autoSpaceDE w:val="0"/>
        <w:autoSpaceDN w:val="0"/>
        <w:adjustRightInd w:val="0"/>
        <w:spacing w:before="240" w:after="180"/>
        <w:ind w:left="720" w:hanging="720"/>
        <w:outlineLvl w:val="0"/>
        <w:rPr>
          <w:b/>
          <w:noProof w:val="0"/>
        </w:rPr>
      </w:pPr>
      <w:r w:rsidRPr="00AC57E9">
        <w:rPr>
          <w:b/>
          <w:noProof w:val="0"/>
        </w:rPr>
        <w:t xml:space="preserve">2. </w:t>
      </w:r>
      <w:r w:rsidRPr="00AC57E9">
        <w:rPr>
          <w:b/>
          <w:noProof w:val="0"/>
        </w:rPr>
        <w:tab/>
      </w:r>
      <w:r w:rsidR="005B2CC2">
        <w:rPr>
          <w:b/>
          <w:noProof w:val="0"/>
        </w:rPr>
        <w:t>T</w:t>
      </w:r>
      <w:r w:rsidR="005B2CC2" w:rsidRPr="00932F63">
        <w:rPr>
          <w:b/>
          <w:noProof w:val="0"/>
        </w:rPr>
        <w:t>est cas</w:t>
      </w:r>
      <w:r w:rsidR="005B2CC2">
        <w:rPr>
          <w:b/>
          <w:noProof w:val="0"/>
        </w:rPr>
        <w:t xml:space="preserve">e in TS </w:t>
      </w:r>
      <w:r w:rsidR="005B2CC2">
        <w:rPr>
          <w:rFonts w:hint="eastAsia"/>
          <w:b/>
          <w:noProof w:val="0"/>
          <w:lang w:eastAsia="zh-CN"/>
        </w:rPr>
        <w:t>3</w:t>
      </w:r>
      <w:r w:rsidR="006B4C8B">
        <w:rPr>
          <w:b/>
          <w:noProof w:val="0"/>
          <w:lang w:eastAsia="zh-CN"/>
        </w:rPr>
        <w:t>8</w:t>
      </w:r>
      <w:r w:rsidR="005B2CC2">
        <w:rPr>
          <w:rFonts w:hint="eastAsia"/>
          <w:b/>
          <w:noProof w:val="0"/>
          <w:lang w:eastAsia="zh-CN"/>
        </w:rPr>
        <w:t>.</w:t>
      </w:r>
      <w:r w:rsidR="005B2CC2">
        <w:rPr>
          <w:b/>
          <w:noProof w:val="0"/>
          <w:lang w:eastAsia="zh-CN"/>
        </w:rPr>
        <w:t>133</w:t>
      </w:r>
    </w:p>
    <w:p w:rsidR="004D651E" w:rsidRPr="00F657EE" w:rsidRDefault="005B2CC2" w:rsidP="000F6F4F">
      <w:pPr>
        <w:rPr>
          <w:rFonts w:ascii="Arial" w:hAnsi="Arial"/>
        </w:rPr>
      </w:pPr>
      <w:r w:rsidRPr="00E35510">
        <w:rPr>
          <w:rFonts w:ascii="Arial" w:hAnsi="Arial" w:cs="Arial"/>
        </w:rPr>
        <w:t>The test conditions are defined in the follow</w:t>
      </w:r>
      <w:r>
        <w:rPr>
          <w:rFonts w:ascii="Arial" w:hAnsi="Arial" w:cs="Arial"/>
        </w:rPr>
        <w:t xml:space="preserve">ing extracts from TS </w:t>
      </w:r>
      <w:r>
        <w:rPr>
          <w:rFonts w:ascii="Arial" w:hAnsi="Arial" w:cs="Arial" w:hint="eastAsia"/>
          <w:lang w:eastAsia="zh-CN"/>
        </w:rPr>
        <w:t>3</w:t>
      </w:r>
      <w:r w:rsidR="006B4C8B">
        <w:rPr>
          <w:rFonts w:ascii="Arial" w:hAnsi="Arial" w:cs="Arial"/>
          <w:lang w:eastAsia="zh-CN"/>
        </w:rPr>
        <w:t>8</w:t>
      </w:r>
      <w:r>
        <w:rPr>
          <w:rFonts w:ascii="Arial" w:hAnsi="Arial" w:cs="Arial" w:hint="eastAsia"/>
          <w:lang w:eastAsia="zh-CN"/>
        </w:rPr>
        <w:t>.</w:t>
      </w:r>
      <w:r>
        <w:rPr>
          <w:rFonts w:ascii="Arial" w:hAnsi="Arial" w:cs="Arial"/>
          <w:lang w:eastAsia="zh-CN"/>
        </w:rPr>
        <w:t>133</w:t>
      </w:r>
      <w:r>
        <w:rPr>
          <w:rFonts w:ascii="Arial" w:hAnsi="Arial" w:cs="Arial"/>
        </w:rPr>
        <w:t xml:space="preserve"> </w:t>
      </w:r>
      <w:r w:rsidRPr="006B4C8B">
        <w:rPr>
          <w:rFonts w:ascii="Arial" w:hAnsi="Arial" w:cs="Arial"/>
        </w:rPr>
        <w:t>v1</w:t>
      </w:r>
      <w:r w:rsidR="006B4C8B">
        <w:rPr>
          <w:rFonts w:ascii="Arial" w:eastAsia="PMingLiU" w:hAnsi="Arial" w:cs="Arial"/>
          <w:lang w:eastAsia="zh-TW"/>
        </w:rPr>
        <w:t>5</w:t>
      </w:r>
      <w:r w:rsidRPr="006B4C8B">
        <w:rPr>
          <w:rFonts w:ascii="Arial" w:hAnsi="Arial" w:cs="Arial"/>
        </w:rPr>
        <w:t>.</w:t>
      </w:r>
      <w:r w:rsidR="006B4C8B">
        <w:rPr>
          <w:rFonts w:ascii="Arial" w:eastAsia="PMingLiU" w:hAnsi="Arial" w:cs="Arial"/>
          <w:lang w:eastAsia="zh-TW"/>
        </w:rPr>
        <w:t>20</w:t>
      </w:r>
      <w:r w:rsidRPr="006B4C8B">
        <w:rPr>
          <w:rFonts w:ascii="Arial" w:hAnsi="Arial" w:cs="Arial"/>
        </w:rPr>
        <w:t>.0</w:t>
      </w:r>
      <w:r w:rsidRPr="00E35510">
        <w:rPr>
          <w:rFonts w:ascii="Arial" w:hAnsi="Arial" w:cs="Arial"/>
        </w:rPr>
        <w:t xml:space="preserve">. The </w:t>
      </w:r>
      <w:r>
        <w:rPr>
          <w:rFonts w:ascii="Arial" w:hAnsi="Arial" w:cs="Arial"/>
        </w:rPr>
        <w:t xml:space="preserve">General test parameters and the </w:t>
      </w:r>
      <w:r w:rsidRPr="00E35510">
        <w:rPr>
          <w:rFonts w:ascii="Arial" w:hAnsi="Arial" w:cs="Arial"/>
        </w:rPr>
        <w:t xml:space="preserve">test requirements </w:t>
      </w:r>
      <w:r>
        <w:rPr>
          <w:rFonts w:ascii="Arial" w:hAnsi="Arial" w:cs="Arial"/>
        </w:rPr>
        <w:t>are</w:t>
      </w:r>
      <w:r w:rsidRPr="00E35510">
        <w:rPr>
          <w:rFonts w:ascii="Arial" w:hAnsi="Arial" w:cs="Arial"/>
        </w:rPr>
        <w:t xml:space="preserve"> the only section</w:t>
      </w:r>
      <w:r>
        <w:rPr>
          <w:rFonts w:ascii="Arial" w:hAnsi="Arial" w:cs="Arial"/>
        </w:rPr>
        <w:t>s</w:t>
      </w:r>
      <w:r w:rsidRPr="00E35510">
        <w:rPr>
          <w:rFonts w:ascii="Arial" w:hAnsi="Arial" w:cs="Arial"/>
        </w:rPr>
        <w:t xml:space="preserve"> provided.</w:t>
      </w:r>
    </w:p>
    <w:p w:rsidR="008F411B" w:rsidRPr="008F411B" w:rsidRDefault="008F411B" w:rsidP="008F411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rPr>
      </w:pPr>
      <w:r w:rsidRPr="008F411B">
        <w:rPr>
          <w:rFonts w:ascii="Arial" w:eastAsia="Times New Roman" w:hAnsi="Arial"/>
          <w:sz w:val="24"/>
          <w:highlight w:val="lightGray"/>
        </w:rPr>
        <w:t>A.4A.2.1.1</w:t>
      </w:r>
      <w:r w:rsidRPr="008F411B">
        <w:rPr>
          <w:rFonts w:ascii="Arial" w:eastAsia="Times New Roman" w:hAnsi="Arial"/>
          <w:sz w:val="24"/>
          <w:highlight w:val="lightGray"/>
        </w:rPr>
        <w:tab/>
        <w:t>SFTD accuracy</w:t>
      </w:r>
    </w:p>
    <w:p w:rsidR="008F411B" w:rsidRPr="008F411B" w:rsidRDefault="008F411B" w:rsidP="008F411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8F411B">
        <w:rPr>
          <w:rFonts w:ascii="Arial" w:eastAsia="Times New Roman" w:hAnsi="Arial"/>
          <w:snapToGrid w:val="0"/>
          <w:sz w:val="22"/>
          <w:highlight w:val="lightGray"/>
        </w:rPr>
        <w:t>A.4A.2.1.1.1</w:t>
      </w:r>
      <w:r w:rsidRPr="008F411B">
        <w:rPr>
          <w:rFonts w:ascii="Arial" w:eastAsia="Times New Roman" w:hAnsi="Arial"/>
          <w:snapToGrid w:val="0"/>
          <w:sz w:val="22"/>
          <w:highlight w:val="lightGray"/>
        </w:rPr>
        <w:tab/>
        <w:t>Test Purpose</w:t>
      </w:r>
    </w:p>
    <w:p w:rsidR="008F411B" w:rsidRPr="008F411B" w:rsidRDefault="008F411B" w:rsidP="008F411B">
      <w:pPr>
        <w:overflowPunct w:val="0"/>
        <w:autoSpaceDE w:val="0"/>
        <w:autoSpaceDN w:val="0"/>
        <w:adjustRightInd w:val="0"/>
        <w:textAlignment w:val="baseline"/>
        <w:rPr>
          <w:rFonts w:eastAsia="Times New Roman"/>
          <w:highlight w:val="lightGray"/>
        </w:rPr>
      </w:pPr>
      <w:r w:rsidRPr="008F411B">
        <w:rPr>
          <w:rFonts w:eastAsia="Times New Roman"/>
          <w:highlight w:val="lightGray"/>
        </w:rPr>
        <w:t xml:space="preserve">The purpose of this set of tests is to verify that the SFTD measurement accuracy is within the specified limits. This test will </w:t>
      </w:r>
      <w:r w:rsidRPr="008F411B">
        <w:rPr>
          <w:rFonts w:eastAsia="Times New Roman" w:cs="v4.2.0"/>
          <w:highlight w:val="lightGray"/>
        </w:rPr>
        <w:t>verify the requirements as specified in clause 10.21.1.1 for NE-DC SFTD measurements.</w:t>
      </w:r>
      <w:r w:rsidRPr="008F411B">
        <w:rPr>
          <w:rFonts w:eastAsia="Times New Roman"/>
          <w:highlight w:val="lightGray"/>
        </w:rPr>
        <w:t xml:space="preserve"> </w:t>
      </w:r>
    </w:p>
    <w:p w:rsidR="008F411B" w:rsidRPr="008F411B" w:rsidRDefault="008F411B" w:rsidP="008F411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8F411B">
        <w:rPr>
          <w:rFonts w:ascii="Arial" w:eastAsia="Times New Roman" w:hAnsi="Arial"/>
          <w:snapToGrid w:val="0"/>
          <w:sz w:val="22"/>
          <w:highlight w:val="lightGray"/>
        </w:rPr>
        <w:t>A.4A.2.1.1.2</w:t>
      </w:r>
      <w:r w:rsidRPr="008F411B">
        <w:rPr>
          <w:rFonts w:ascii="Arial" w:eastAsia="Times New Roman" w:hAnsi="Arial"/>
          <w:snapToGrid w:val="0"/>
          <w:sz w:val="22"/>
          <w:highlight w:val="lightGray"/>
        </w:rPr>
        <w:tab/>
        <w:t>Test Environment</w:t>
      </w:r>
    </w:p>
    <w:p w:rsidR="008F411B" w:rsidRPr="008F411B" w:rsidRDefault="008F411B" w:rsidP="008F411B">
      <w:pPr>
        <w:overflowPunct w:val="0"/>
        <w:autoSpaceDE w:val="0"/>
        <w:autoSpaceDN w:val="0"/>
        <w:adjustRightInd w:val="0"/>
        <w:textAlignment w:val="baseline"/>
        <w:rPr>
          <w:rFonts w:eastAsia="Times New Roman" w:cs="v4.2.0"/>
          <w:highlight w:val="lightGray"/>
        </w:rPr>
      </w:pPr>
      <w:r w:rsidRPr="008F411B">
        <w:rPr>
          <w:rFonts w:eastAsia="Times New Roman"/>
          <w:highlight w:val="lightGray"/>
        </w:rPr>
        <w:t>Supported test configurations are shown in Table A.4A.2.1.1.2-1. In this set of test cases there are two cells on different carriers. Cell 1 is NR FR1 PCell and Cell 2 is E-UTRAN target cell. The test parameters of cell 1 are given in clause A.4A.2.1.1.2-2</w:t>
      </w:r>
      <w:r w:rsidRPr="008F411B">
        <w:rPr>
          <w:rFonts w:eastAsia="Times New Roman"/>
          <w:snapToGrid w:val="0"/>
          <w:highlight w:val="lightGray"/>
        </w:rPr>
        <w:t xml:space="preserve">. </w:t>
      </w:r>
      <w:r w:rsidRPr="008F411B">
        <w:rPr>
          <w:rFonts w:eastAsia="Times New Roman"/>
          <w:highlight w:val="lightGray"/>
        </w:rPr>
        <w:t xml:space="preserve">The test parameters of cell 2 are given in Table A.3.7.2.1. The SFTD between PCell and target cell shall be set by the test equipment to one of the time differences in Table A.4A.2.1.1.2-3. </w:t>
      </w:r>
    </w:p>
    <w:p w:rsidR="008F411B" w:rsidRPr="008F411B" w:rsidRDefault="008F411B" w:rsidP="008F411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8F411B">
        <w:rPr>
          <w:rFonts w:ascii="Arial" w:eastAsia="Times New Roman" w:hAnsi="Arial"/>
          <w:b/>
          <w:highlight w:val="lightGray"/>
        </w:rPr>
        <w:t>Table A.4A.2.1.1.2-1: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Configuration</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Description</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15 kHz SSB SCS, 10 MHz bandwidth, FDD duplex mode, LTE FDD</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15 kHz SSB SCS, 10 MHz bandwidth, TDD duplex mode, LTE FDD</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30 kHz SSB SCS, 40 MHz bandwidth, TDD duplex mode, LTE FDD</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4</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15 kHz SSB SCS, 10 MHz bandwidth, FDD duplex mode, LTE TDD</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5</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15 kHz SSB SCS, 10 MHz bandwidth, TDD duplex mode, LTE TDD</w:t>
            </w:r>
          </w:p>
        </w:tc>
      </w:tr>
      <w:tr w:rsidR="008F411B" w:rsidRPr="008F411B" w:rsidTr="008F411B">
        <w:tc>
          <w:tcPr>
            <w:tcW w:w="198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6</w:t>
            </w:r>
          </w:p>
        </w:tc>
        <w:tc>
          <w:tcPr>
            <w:tcW w:w="7513"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NR 30kHz SSB SCS, 40 MHz bandwidth, TDD duplex mode, LTE TDD</w:t>
            </w:r>
          </w:p>
        </w:tc>
      </w:tr>
      <w:tr w:rsidR="008F411B" w:rsidRPr="008F411B" w:rsidTr="008F411B">
        <w:tc>
          <w:tcPr>
            <w:tcW w:w="9498"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Note 1:</w:t>
            </w:r>
            <w:r w:rsidRPr="008F411B">
              <w:rPr>
                <w:rFonts w:ascii="Arial" w:eastAsia="Times New Roman" w:hAnsi="Arial"/>
                <w:sz w:val="18"/>
                <w:highlight w:val="lightGray"/>
              </w:rPr>
              <w:tab/>
              <w:t>The UE is only required to be tested in one of the supported test configurations</w:t>
            </w:r>
          </w:p>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 xml:space="preserve">Note 2: </w:t>
            </w:r>
            <w:r w:rsidRPr="008F411B">
              <w:rPr>
                <w:rFonts w:ascii="Arial" w:eastAsia="Times New Roman" w:hAnsi="Arial"/>
                <w:sz w:val="18"/>
                <w:highlight w:val="lightGray"/>
              </w:rPr>
              <w:tab/>
              <w:t>A UE which fulfils the requirements in test case A.4A.1.1 can skip the test cases in A.4.7.5.1</w:t>
            </w:r>
          </w:p>
        </w:tc>
      </w:tr>
    </w:tbl>
    <w:p w:rsidR="008F411B" w:rsidRPr="008F411B" w:rsidRDefault="008F411B" w:rsidP="008F411B">
      <w:pPr>
        <w:overflowPunct w:val="0"/>
        <w:autoSpaceDE w:val="0"/>
        <w:autoSpaceDN w:val="0"/>
        <w:adjustRightInd w:val="0"/>
        <w:textAlignment w:val="baseline"/>
        <w:rPr>
          <w:rFonts w:eastAsia="Times New Roman"/>
          <w:highlight w:val="lightGray"/>
        </w:rPr>
      </w:pPr>
    </w:p>
    <w:p w:rsidR="008F411B" w:rsidRPr="008F411B" w:rsidRDefault="008F411B" w:rsidP="008F411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8F411B">
        <w:rPr>
          <w:rFonts w:ascii="Arial" w:eastAsia="Times New Roman" w:hAnsi="Arial"/>
          <w:b/>
          <w:highlight w:val="lightGray"/>
        </w:rPr>
        <w:lastRenderedPageBreak/>
        <w:t>Table A.4A.2.1.1.2-2: Test parameters for SFTD accuracy (Cell 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Unit</w:t>
            </w:r>
          </w:p>
        </w:tc>
        <w:tc>
          <w:tcPr>
            <w:tcW w:w="2005"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Test 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SSB GSCN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freq1</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Duplex mode</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FDD</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TDD</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TDD</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TDD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N/A</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TDDConf.1.1</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TDDConf.2.1</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bscript"/>
              </w:rPr>
            </w:pPr>
            <w:r w:rsidRPr="008F411B">
              <w:rPr>
                <w:rFonts w:ascii="Arial" w:eastAsia="Times New Roman" w:hAnsi="Arial"/>
                <w:sz w:val="18"/>
                <w:highlight w:val="lightGray"/>
              </w:rPr>
              <w:t>BW</w:t>
            </w:r>
            <w:r w:rsidRPr="008F411B">
              <w:rPr>
                <w:rFonts w:ascii="Arial" w:eastAsia="Times New Roman" w:hAnsi="Arial"/>
                <w:sz w:val="18"/>
                <w:highlight w:val="lightGray"/>
                <w:vertAlign w:val="subscript"/>
              </w:rPr>
              <w:t>channel</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MHz</w:t>
            </w: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 N</w:t>
            </w:r>
            <w:r w:rsidRPr="008F411B">
              <w:rPr>
                <w:rFonts w:ascii="Arial" w:eastAsia="Times New Roman" w:hAnsi="Arial"/>
                <w:sz w:val="18"/>
                <w:highlight w:val="lightGray"/>
                <w:vertAlign w:val="subscript"/>
              </w:rPr>
              <w:t>RB,c</w:t>
            </w:r>
            <w:r w:rsidRPr="008F411B">
              <w:rPr>
                <w:rFonts w:ascii="Arial" w:eastAsia="Times New Roman" w:hAnsi="Arial"/>
                <w:sz w:val="18"/>
                <w:highlight w:val="lightGray"/>
              </w:rPr>
              <w:t xml:space="preserve"> = 52</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 N</w:t>
            </w:r>
            <w:r w:rsidRPr="008F411B">
              <w:rPr>
                <w:rFonts w:ascii="Arial" w:eastAsia="Times New Roman" w:hAnsi="Arial"/>
                <w:sz w:val="18"/>
                <w:highlight w:val="lightGray"/>
                <w:vertAlign w:val="subscript"/>
              </w:rPr>
              <w:t>RB,c</w:t>
            </w:r>
            <w:r w:rsidRPr="008F411B">
              <w:rPr>
                <w:rFonts w:ascii="Arial" w:eastAsia="Times New Roman" w:hAnsi="Arial"/>
                <w:sz w:val="18"/>
                <w:highlight w:val="lightGray"/>
              </w:rPr>
              <w:t xml:space="preserve"> = 52</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40: N</w:t>
            </w:r>
            <w:r w:rsidRPr="008F411B">
              <w:rPr>
                <w:rFonts w:ascii="Arial" w:eastAsia="Times New Roman" w:hAnsi="Arial"/>
                <w:sz w:val="18"/>
                <w:highlight w:val="lightGray"/>
                <w:vertAlign w:val="subscript"/>
              </w:rPr>
              <w:t>RB,c</w:t>
            </w:r>
            <w:r w:rsidRPr="008F411B">
              <w:rPr>
                <w:rFonts w:ascii="Arial" w:eastAsia="Times New Roman" w:hAnsi="Arial"/>
                <w:sz w:val="18"/>
                <w:highlight w:val="lightGray"/>
              </w:rPr>
              <w:t xml:space="preserve"> = 106</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SR.1.1 FDD</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SR.1.1 TDD</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SR.2.1 TDD</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CR.1.1 FDD</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CR.1.1 TDD</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CR.2.1 TDD</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CCR.1.1 FDD</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CCR.1.1 TDD</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CCR.2.1 TDD</w:t>
            </w:r>
          </w:p>
        </w:tc>
      </w:tr>
      <w:tr w:rsidR="008F411B" w:rsidRPr="008F411B" w:rsidTr="008F411B">
        <w:trPr>
          <w:trHeight w:val="187"/>
          <w:jc w:val="center"/>
        </w:trPr>
        <w:tc>
          <w:tcPr>
            <w:tcW w:w="3363" w:type="dxa"/>
            <w:gridSpan w:val="2"/>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SSB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1,4</w:t>
            </w:r>
          </w:p>
        </w:tc>
        <w:tc>
          <w:tcPr>
            <w:tcW w:w="1432" w:type="dxa"/>
            <w:tcBorders>
              <w:top w:val="single" w:sz="4" w:space="0" w:color="auto"/>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SSB.1 FR1</w:t>
            </w:r>
          </w:p>
        </w:tc>
      </w:tr>
      <w:tr w:rsidR="008F411B" w:rsidRPr="008F411B" w:rsidTr="008F411B">
        <w:trPr>
          <w:trHeight w:val="187"/>
          <w:jc w:val="center"/>
        </w:trPr>
        <w:tc>
          <w:tcPr>
            <w:tcW w:w="3363" w:type="dxa"/>
            <w:gridSpan w:val="2"/>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2,5</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SSB.1 FR1</w:t>
            </w:r>
          </w:p>
        </w:tc>
      </w:tr>
      <w:tr w:rsidR="008F411B" w:rsidRPr="008F411B" w:rsidTr="008F411B">
        <w:trPr>
          <w:trHeight w:val="187"/>
          <w:jc w:val="center"/>
        </w:trPr>
        <w:tc>
          <w:tcPr>
            <w:tcW w:w="3363" w:type="dxa"/>
            <w:gridSpan w:val="2"/>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SSB.2 FR1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SMTC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SMTC.1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DL BWP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DLBWP.1.1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UL BWP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ULBWP.1.1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OCNG Patterns</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OP.1</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PSS to SSS</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0</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PBCH DMRS to SSS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PBCH to PBCH DMRS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PDCCH DMRS to SSS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PDCCH to PDCCH DMRS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PDSCH DMRS to SSS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PDSCH to PDSCH DMRS</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OCNG DMRS to SSS</w:t>
            </w:r>
            <w:r w:rsidRPr="008F411B">
              <w:rPr>
                <w:rFonts w:ascii="Arial" w:eastAsia="Times New Roman" w:hAnsi="Arial"/>
                <w:sz w:val="18"/>
                <w:highlight w:val="lightGray"/>
                <w:vertAlign w:val="superscript"/>
              </w:rPr>
              <w:t>Note 1</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EPRE ratio of OCNG to OCNG DMRS</w:t>
            </w:r>
            <w:r w:rsidRPr="008F411B">
              <w:rPr>
                <w:rFonts w:ascii="Arial" w:eastAsia="Times New Roman" w:hAnsi="Arial"/>
                <w:sz w:val="18"/>
                <w:highlight w:val="lightGray"/>
                <w:vertAlign w:val="superscript"/>
              </w:rPr>
              <w:t xml:space="preserve"> Note 1</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r>
      <w:tr w:rsidR="008F411B" w:rsidRPr="008F411B" w:rsidTr="008F411B">
        <w:trPr>
          <w:trHeight w:val="187"/>
          <w:jc w:val="center"/>
        </w:trPr>
        <w:tc>
          <w:tcPr>
            <w:tcW w:w="104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Calibri" w:hAnsi="Arial"/>
                <w:noProof/>
                <w:position w:val="-12"/>
                <w:sz w:val="18"/>
                <w:highlight w:val="lightGray"/>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8" o:title=""/>
                </v:shape>
                <o:OLEObject Type="Embed" ProgID="Equation.3" ShapeID="_x0000_i1025" DrawAspect="Content" ObjectID="_1738062798" r:id="rId9"/>
              </w:object>
            </w:r>
            <w:r w:rsidRPr="008F411B">
              <w:rPr>
                <w:rFonts w:ascii="Arial" w:eastAsia="Times New Roman" w:hAnsi="Arial"/>
                <w:sz w:val="18"/>
                <w:highlight w:val="lightGray"/>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dBm/15kHz</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-104</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bottom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perscript"/>
              </w:rPr>
            </w:pPr>
            <w:r w:rsidRPr="008F411B">
              <w:rPr>
                <w:rFonts w:ascii="Arial" w:eastAsia="Calibri" w:hAnsi="Arial"/>
                <w:noProof/>
                <w:position w:val="-12"/>
                <w:sz w:val="18"/>
                <w:highlight w:val="lightGray"/>
                <w:lang w:val="en-US" w:eastAsia="zh-CN"/>
              </w:rPr>
              <w:drawing>
                <wp:inline distT="0" distB="0" distL="0" distR="0" wp14:anchorId="1333DFB7" wp14:editId="481A3E3B">
                  <wp:extent cx="2286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8F411B">
              <w:rPr>
                <w:rFonts w:ascii="Arial" w:eastAsia="Times New Roman" w:hAnsi="Arial"/>
                <w:sz w:val="18"/>
                <w:highlight w:val="lightGray"/>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1,2,4,5</w:t>
            </w:r>
          </w:p>
        </w:tc>
        <w:tc>
          <w:tcPr>
            <w:tcW w:w="1432"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r w:rsidRPr="008F411B">
              <w:rPr>
                <w:rFonts w:ascii="Arial" w:eastAsia="Calibri" w:hAnsi="Arial"/>
                <w:sz w:val="18"/>
                <w:highlight w:val="lightGray"/>
              </w:rPr>
              <w:t>dBm/SSB SCS</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r w:rsidRPr="008F411B">
              <w:rPr>
                <w:rFonts w:ascii="Arial" w:eastAsia="Calibri" w:hAnsi="Arial"/>
                <w:sz w:val="18"/>
                <w:highlight w:val="lightGray"/>
              </w:rPr>
              <w:t>-104</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3,6</w:t>
            </w: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r w:rsidRPr="008F411B">
              <w:rPr>
                <w:rFonts w:ascii="Arial" w:eastAsia="Calibri" w:hAnsi="Arial"/>
                <w:sz w:val="18"/>
                <w:highlight w:val="lightGray"/>
              </w:rPr>
              <w:t>-101</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Calibri" w:hAnsi="Arial"/>
                <w:i/>
                <w:noProof/>
                <w:position w:val="-12"/>
                <w:sz w:val="18"/>
                <w:highlight w:val="lightGray"/>
              </w:rPr>
              <w:object w:dxaOrig="588" w:dyaOrig="288">
                <v:shape id="_x0000_i1026" type="#_x0000_t75" style="width:29.25pt;height:15pt" o:ole="" fillcolor="window">
                  <v:imagedata r:id="rId11" o:title=""/>
                </v:shape>
                <o:OLEObject Type="Embed" ProgID="Equation.3" ShapeID="_x0000_i1026" DrawAspect="Content" ObjectID="_1738062799" r:id="rId12"/>
              </w:objec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w:t>
            </w: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position w:val="-12"/>
                <w:sz w:val="18"/>
                <w:highlight w:val="lightGray"/>
              </w:rPr>
            </w:pPr>
            <w:r w:rsidRPr="008F411B">
              <w:rPr>
                <w:rFonts w:ascii="Arial" w:eastAsia="Calibri" w:hAnsi="Arial"/>
                <w:noProof/>
                <w:position w:val="-12"/>
                <w:sz w:val="18"/>
                <w:highlight w:val="lightGray"/>
              </w:rPr>
              <w:object w:dxaOrig="852" w:dyaOrig="288">
                <v:shape id="_x0000_i1027" type="#_x0000_t75" style="width:42.75pt;height:15pt" o:ole="" fillcolor="window">
                  <v:imagedata r:id="rId13" o:title=""/>
                </v:shape>
                <o:OLEObject Type="Embed" ProgID="Equation.3" ShapeID="_x0000_i1027" DrawAspect="Content" ObjectID="_1738062800" r:id="rId14"/>
              </w:objec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w:t>
            </w: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w:t>
            </w:r>
          </w:p>
        </w:tc>
      </w:tr>
      <w:tr w:rsidR="008F411B" w:rsidRPr="008F411B" w:rsidTr="008F411B">
        <w:trPr>
          <w:trHeight w:val="187"/>
          <w:jc w:val="center"/>
        </w:trPr>
        <w:tc>
          <w:tcPr>
            <w:tcW w:w="104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perscript"/>
              </w:rPr>
            </w:pPr>
            <w:r w:rsidRPr="008F411B">
              <w:rPr>
                <w:rFonts w:ascii="Arial" w:eastAsia="Times New Roman" w:hAnsi="Arial"/>
                <w:sz w:val="18"/>
                <w:highlight w:val="lightGray"/>
              </w:rPr>
              <w:t xml:space="preserve">SS-RSRP </w:t>
            </w:r>
            <w:r w:rsidRPr="008F411B">
              <w:rPr>
                <w:rFonts w:ascii="Arial" w:eastAsia="Times New Roman" w:hAnsi="Arial"/>
                <w:sz w:val="18"/>
                <w:highlight w:val="lightGray"/>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perscript"/>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Calibri" w:hAnsi="Arial"/>
                <w:sz w:val="18"/>
                <w:highlight w:val="lightGray"/>
              </w:rPr>
              <w:t>1,2,4,5</w:t>
            </w:r>
          </w:p>
        </w:tc>
        <w:tc>
          <w:tcPr>
            <w:tcW w:w="143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dBm/SCS</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-107</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Calibri" w:hAnsi="Arial"/>
                <w:sz w:val="18"/>
                <w:highlight w:val="lightGray"/>
              </w:rPr>
              <w:t>3,6</w:t>
            </w: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r w:rsidRPr="008F411B">
              <w:rPr>
                <w:rFonts w:ascii="Arial" w:eastAsia="Times New Roman" w:hAnsi="Arial"/>
                <w:sz w:val="18"/>
                <w:highlight w:val="lightGray"/>
              </w:rPr>
              <w:t>-104</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single" w:sz="4" w:space="0" w:color="auto"/>
              <w:left w:val="single" w:sz="4" w:space="0" w:color="auto"/>
              <w:bottom w:val="nil"/>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perscript"/>
              </w:rPr>
            </w:pPr>
            <w:r w:rsidRPr="008F411B">
              <w:rPr>
                <w:rFonts w:ascii="Arial" w:eastAsia="Times New Roman" w:hAnsi="Arial"/>
                <w:sz w:val="18"/>
                <w:highlight w:val="lightGray"/>
              </w:rPr>
              <w:t xml:space="preserve">Io </w:t>
            </w:r>
            <w:r w:rsidRPr="008F411B">
              <w:rPr>
                <w:rFonts w:ascii="Arial" w:eastAsia="Times New Roman" w:hAnsi="Arial"/>
                <w:sz w:val="18"/>
                <w:highlight w:val="lightGray"/>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vertAlign w:val="superscript"/>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Calibri" w:hAnsi="Arial"/>
                <w:sz w:val="18"/>
                <w:highlight w:val="lightGray"/>
              </w:rPr>
              <w:t>1,2,4,5</w:t>
            </w:r>
          </w:p>
        </w:tc>
        <w:tc>
          <w:tcPr>
            <w:tcW w:w="1432"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dBm/9.36 MHz</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-74.28</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lang w:val="sv-FI"/>
              </w:rPr>
            </w:pPr>
          </w:p>
        </w:tc>
        <w:tc>
          <w:tcPr>
            <w:tcW w:w="2005"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textAlignment w:val="baseline"/>
              <w:rPr>
                <w:rFonts w:eastAsia="Calibri"/>
                <w:highlight w:val="lightGray"/>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bottom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vMerge/>
            <w:tcBorders>
              <w:left w:val="single" w:sz="4" w:space="0" w:color="auto"/>
              <w:bottom w:val="single" w:sz="4" w:space="0" w:color="auto"/>
              <w:right w:val="single" w:sz="4" w:space="0" w:color="auto"/>
            </w:tcBorders>
            <w:hideMark/>
          </w:tcPr>
          <w:p w:rsidR="008F411B" w:rsidRPr="008F411B" w:rsidRDefault="008F411B" w:rsidP="008F411B">
            <w:pPr>
              <w:overflowPunct w:val="0"/>
              <w:autoSpaceDE w:val="0"/>
              <w:autoSpaceDN w:val="0"/>
              <w:adjustRightInd w:val="0"/>
              <w:spacing w:after="0" w:line="256" w:lineRule="auto"/>
              <w:textAlignment w:val="baseline"/>
              <w:rPr>
                <w:rFonts w:ascii="Calibri" w:eastAsia="SimSun" w:hAnsi="Calibri"/>
                <w:highlight w:val="lightGray"/>
                <w:lang w:val="en-US" w:eastAsia="zh-CN"/>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 xml:space="preserve">NR_FDD_FR1_A, NR_TDD_FR1_A </w:t>
            </w:r>
            <w:r w:rsidRPr="008F411B">
              <w:rPr>
                <w:rFonts w:ascii="Arial" w:eastAsia="Times New Roman" w:hAnsi="Arial"/>
                <w:sz w:val="18"/>
                <w:highlight w:val="lightGray"/>
                <w:vertAlign w:val="superscript"/>
              </w:rPr>
              <w:t>NOTE 5</w:t>
            </w:r>
          </w:p>
        </w:tc>
        <w:tc>
          <w:tcPr>
            <w:tcW w:w="1180"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Calibri" w:hAnsi="Arial"/>
                <w:sz w:val="18"/>
                <w:highlight w:val="lightGray"/>
              </w:rPr>
              <w:t>3,6</w:t>
            </w:r>
          </w:p>
        </w:tc>
        <w:tc>
          <w:tcPr>
            <w:tcW w:w="1432"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dBm/38.16 MHz</w:t>
            </w:r>
          </w:p>
        </w:tc>
        <w:tc>
          <w:tcPr>
            <w:tcW w:w="2005" w:type="dxa"/>
            <w:vMerge w:val="restart"/>
            <w:tcBorders>
              <w:top w:val="single" w:sz="4" w:space="0" w:color="auto"/>
              <w:left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r w:rsidRPr="008F411B">
              <w:rPr>
                <w:rFonts w:ascii="Arial" w:eastAsia="Calibri" w:hAnsi="Arial"/>
                <w:sz w:val="18"/>
                <w:highlight w:val="lightGray"/>
              </w:rPr>
              <w:t>-68.18</w:t>
            </w: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NR_FDD_FR1_B</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NR_TDD_FR1_C</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NR_FDD_FR1_D, NR_TDD_FR1_D</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r w:rsidRPr="008F411B">
              <w:rPr>
                <w:rFonts w:ascii="Arial" w:eastAsia="Times New Roman" w:hAnsi="Arial"/>
                <w:sz w:val="18"/>
                <w:highlight w:val="lightGray"/>
                <w:lang w:val="sv-FI"/>
              </w:rPr>
              <w:t>NR_FDD_FR1_E, NR_TDD_FR1_E</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FI"/>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lang w:val="sv-FI"/>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NR_FDD_FR1_F</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nil"/>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NR_FDD_FR1_G</w:t>
            </w:r>
          </w:p>
        </w:tc>
        <w:tc>
          <w:tcPr>
            <w:tcW w:w="1180"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1042" w:type="dxa"/>
            <w:tcBorders>
              <w:top w:val="nil"/>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Calibri" w:hAnsi="Arial"/>
                <w:sz w:val="18"/>
                <w:highlight w:val="lightGray"/>
                <w:vertAlign w:val="superscript"/>
              </w:rPr>
            </w:pPr>
            <w:r w:rsidRPr="008F411B">
              <w:rPr>
                <w:rFonts w:ascii="Arial" w:eastAsia="Times New Roman" w:hAnsi="Arial"/>
                <w:sz w:val="18"/>
                <w:highlight w:val="lightGray"/>
              </w:rPr>
              <w:t>NR_FDD_FR1_H</w:t>
            </w:r>
          </w:p>
        </w:tc>
        <w:tc>
          <w:tcPr>
            <w:tcW w:w="1180"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1432"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c>
          <w:tcPr>
            <w:tcW w:w="2005" w:type="dxa"/>
            <w:vMerge/>
            <w:tcBorders>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Calibri" w:hAnsi="Arial"/>
                <w:sz w:val="18"/>
                <w:highlight w:val="lightGray"/>
              </w:rPr>
            </w:pP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Propagation condition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overflowPunct w:val="0"/>
              <w:autoSpaceDE w:val="0"/>
              <w:autoSpaceDN w:val="0"/>
              <w:adjustRightInd w:val="0"/>
              <w:textAlignment w:val="baseline"/>
              <w:rPr>
                <w:rFonts w:eastAsia="Times New Roman"/>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AWGN</w:t>
            </w:r>
          </w:p>
        </w:tc>
      </w:tr>
      <w:tr w:rsidR="008F411B" w:rsidRPr="008F411B" w:rsidTr="008F411B">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textAlignment w:val="baseline"/>
              <w:rPr>
                <w:rFonts w:ascii="Arial" w:eastAsia="Times New Roman" w:hAnsi="Arial"/>
                <w:sz w:val="18"/>
                <w:highlight w:val="lightGray"/>
              </w:rPr>
            </w:pPr>
            <w:r w:rsidRPr="008F411B">
              <w:rPr>
                <w:rFonts w:ascii="Arial" w:eastAsia="Times New Roman" w:hAnsi="Arial"/>
                <w:sz w:val="18"/>
                <w:highlight w:val="lightGray"/>
              </w:rPr>
              <w:t>Antenna configuration</w:t>
            </w:r>
          </w:p>
        </w:tc>
        <w:tc>
          <w:tcPr>
            <w:tcW w:w="1180"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1~6</w:t>
            </w:r>
          </w:p>
        </w:tc>
        <w:tc>
          <w:tcPr>
            <w:tcW w:w="1432"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p>
        </w:tc>
        <w:tc>
          <w:tcPr>
            <w:tcW w:w="2005"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1x2</w:t>
            </w:r>
          </w:p>
        </w:tc>
      </w:tr>
      <w:tr w:rsidR="008F411B" w:rsidRPr="008F411B" w:rsidTr="008F411B">
        <w:trPr>
          <w:trHeight w:val="284"/>
          <w:jc w:val="center"/>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Note 1:</w:t>
            </w:r>
            <w:r w:rsidRPr="008F411B">
              <w:rPr>
                <w:rFonts w:ascii="Arial" w:eastAsia="Times New Roman" w:hAnsi="Arial"/>
                <w:sz w:val="18"/>
                <w:highlight w:val="lightGray"/>
              </w:rPr>
              <w:tab/>
              <w:t>OCNG shall be used such that both cells are fully allocated and a constant total transmitted power spectral density is achieved for all OFDM symbols.</w:t>
            </w:r>
          </w:p>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Note 2:</w:t>
            </w:r>
            <w:r w:rsidRPr="008F411B">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8F411B">
              <w:rPr>
                <w:rFonts w:ascii="Arial" w:eastAsia="Calibri" w:hAnsi="Arial"/>
                <w:noProof/>
                <w:position w:val="-12"/>
                <w:sz w:val="18"/>
                <w:highlight w:val="lightGray"/>
              </w:rPr>
              <w:object w:dxaOrig="288" w:dyaOrig="288">
                <v:shape id="_x0000_i1028" type="#_x0000_t75" style="width:15pt;height:15pt" o:ole="" fillcolor="window">
                  <v:imagedata r:id="rId8" o:title=""/>
                </v:shape>
                <o:OLEObject Type="Embed" ProgID="Equation.3" ShapeID="_x0000_i1028" DrawAspect="Content" ObjectID="_1738062801" r:id="rId15"/>
              </w:object>
            </w:r>
            <w:r w:rsidRPr="008F411B">
              <w:rPr>
                <w:rFonts w:ascii="Arial" w:eastAsia="Times New Roman" w:hAnsi="Arial"/>
                <w:sz w:val="18"/>
                <w:highlight w:val="lightGray"/>
              </w:rPr>
              <w:t xml:space="preserve"> to be fulfilled.</w:t>
            </w:r>
          </w:p>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Note 3:</w:t>
            </w:r>
            <w:r w:rsidRPr="008F411B">
              <w:rPr>
                <w:rFonts w:ascii="Arial" w:eastAsia="Times New Roman" w:hAnsi="Arial"/>
                <w:sz w:val="18"/>
                <w:highlight w:val="lightGray"/>
              </w:rPr>
              <w:tab/>
              <w:t>SS-RSRP and Io levels have been derived from other parameters for information purposes. They are not settable parameters themselves.</w:t>
            </w:r>
          </w:p>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sz w:val="18"/>
                <w:highlight w:val="lightGray"/>
              </w:rPr>
              <w:t>Note 4:</w:t>
            </w:r>
            <w:r w:rsidRPr="008F411B">
              <w:rPr>
                <w:rFonts w:ascii="Arial" w:eastAsia="Times New Roman" w:hAnsi="Arial"/>
                <w:sz w:val="18"/>
                <w:highlight w:val="lightGray"/>
              </w:rPr>
              <w:tab/>
              <w:t>SS-RSRP minimum requirements are specified assuming independent interference and noise at each receiver antenna port.</w:t>
            </w:r>
          </w:p>
          <w:p w:rsidR="008F411B" w:rsidRPr="008F411B" w:rsidRDefault="008F411B" w:rsidP="008F411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rPr>
            </w:pPr>
            <w:r w:rsidRPr="008F411B">
              <w:rPr>
                <w:rFonts w:ascii="Arial" w:eastAsia="Times New Roman" w:hAnsi="Arial" w:cs="Arial"/>
                <w:sz w:val="18"/>
                <w:highlight w:val="lightGray"/>
              </w:rPr>
              <w:t xml:space="preserve">Note 5: </w:t>
            </w:r>
            <w:r w:rsidRPr="008F411B">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rsidR="008F411B" w:rsidRPr="008F411B" w:rsidRDefault="008F411B" w:rsidP="008F411B">
      <w:pPr>
        <w:overflowPunct w:val="0"/>
        <w:autoSpaceDE w:val="0"/>
        <w:autoSpaceDN w:val="0"/>
        <w:adjustRightInd w:val="0"/>
        <w:textAlignment w:val="baseline"/>
        <w:rPr>
          <w:rFonts w:eastAsia="Times New Roman" w:cs="v4.2.0"/>
          <w:highlight w:val="lightGray"/>
        </w:rPr>
      </w:pPr>
    </w:p>
    <w:p w:rsidR="008F411B" w:rsidRPr="008F411B" w:rsidRDefault="008F411B" w:rsidP="008F411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8F411B">
        <w:rPr>
          <w:rFonts w:ascii="Arial" w:eastAsia="Times New Roman" w:hAnsi="Arial"/>
          <w:b/>
          <w:highlight w:val="lightGray"/>
        </w:rPr>
        <w:t>Table A.4A.2.1.1.2-3: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Configuration</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8F411B">
              <w:rPr>
                <w:rFonts w:ascii="Arial" w:eastAsia="Times New Roman" w:hAnsi="Arial"/>
                <w:b/>
                <w:sz w:val="18"/>
                <w:highlight w:val="lightGray"/>
              </w:rPr>
              <w:t>Frame boundary offset between PCell and PSCell (Ts)</w:t>
            </w:r>
          </w:p>
        </w:tc>
      </w:tr>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100</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-122000</w:t>
            </w:r>
          </w:p>
        </w:tc>
      </w:tr>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2</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300</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-60540</w:t>
            </w:r>
          </w:p>
        </w:tc>
      </w:tr>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3</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500</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1000</w:t>
            </w:r>
          </w:p>
        </w:tc>
      </w:tr>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4</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700</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62540</w:t>
            </w:r>
          </w:p>
        </w:tc>
      </w:tr>
      <w:tr w:rsidR="008F411B" w:rsidRPr="008F411B" w:rsidTr="008F411B">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5</w:t>
            </w:r>
          </w:p>
        </w:tc>
        <w:tc>
          <w:tcPr>
            <w:tcW w:w="2594"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900</w:t>
            </w:r>
          </w:p>
        </w:tc>
        <w:tc>
          <w:tcPr>
            <w:tcW w:w="3827"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8F411B">
              <w:rPr>
                <w:rFonts w:ascii="Arial" w:eastAsia="Times New Roman" w:hAnsi="Arial"/>
                <w:sz w:val="18"/>
                <w:highlight w:val="lightGray"/>
              </w:rPr>
              <w:t>124000</w:t>
            </w:r>
          </w:p>
        </w:tc>
      </w:tr>
    </w:tbl>
    <w:p w:rsidR="008F411B" w:rsidRPr="008F411B" w:rsidRDefault="008F411B" w:rsidP="008F411B">
      <w:pPr>
        <w:overflowPunct w:val="0"/>
        <w:autoSpaceDE w:val="0"/>
        <w:autoSpaceDN w:val="0"/>
        <w:adjustRightInd w:val="0"/>
        <w:textAlignment w:val="baseline"/>
        <w:rPr>
          <w:rFonts w:eastAsia="Times New Roman" w:cs="v4.2.0"/>
          <w:highlight w:val="lightGray"/>
        </w:rPr>
      </w:pPr>
    </w:p>
    <w:p w:rsidR="008F411B" w:rsidRPr="008F411B" w:rsidRDefault="008F411B" w:rsidP="008F411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rPr>
      </w:pPr>
      <w:r w:rsidRPr="008F411B">
        <w:rPr>
          <w:rFonts w:ascii="Arial" w:eastAsia="Times New Roman" w:hAnsi="Arial"/>
          <w:snapToGrid w:val="0"/>
          <w:sz w:val="22"/>
          <w:highlight w:val="lightGray"/>
        </w:rPr>
        <w:t>A.4A.2.1.1.3</w:t>
      </w:r>
      <w:r w:rsidRPr="008F411B">
        <w:rPr>
          <w:rFonts w:ascii="Arial" w:eastAsia="Times New Roman" w:hAnsi="Arial"/>
          <w:snapToGrid w:val="0"/>
          <w:sz w:val="22"/>
          <w:highlight w:val="lightGray"/>
        </w:rPr>
        <w:tab/>
        <w:t>Test Requirements</w:t>
      </w:r>
    </w:p>
    <w:p w:rsidR="008F411B" w:rsidRPr="008F411B" w:rsidRDefault="008F411B" w:rsidP="008F411B">
      <w:pPr>
        <w:overflowPunct w:val="0"/>
        <w:autoSpaceDE w:val="0"/>
        <w:autoSpaceDN w:val="0"/>
        <w:adjustRightInd w:val="0"/>
        <w:textAlignment w:val="baseline"/>
        <w:rPr>
          <w:rFonts w:eastAsia="Times New Roman"/>
        </w:rPr>
      </w:pPr>
      <w:r w:rsidRPr="008F411B">
        <w:rPr>
          <w:rFonts w:eastAsia="Times New Roman"/>
          <w:kern w:val="2"/>
          <w:highlight w:val="lightGray"/>
        </w:rPr>
        <w:t xml:space="preserve">The SFTD reported by the UE consists of 2 elements, SFN offset and frame boundary offset between PCell and E-UTRAN target cell. The reported SFTD accuracy shall fulfil the requirement in clause </w:t>
      </w:r>
      <w:r w:rsidRPr="008F411B">
        <w:rPr>
          <w:rFonts w:eastAsia="Times New Roman" w:cs="v4.2.0"/>
          <w:highlight w:val="lightGray"/>
        </w:rPr>
        <w:t>10.1.21.1.</w:t>
      </w:r>
    </w:p>
    <w:p w:rsidR="008F411B" w:rsidRPr="008F411B" w:rsidRDefault="008F411B" w:rsidP="008F411B">
      <w:pPr>
        <w:overflowPunct w:val="0"/>
        <w:autoSpaceDE w:val="0"/>
        <w:autoSpaceDN w:val="0"/>
        <w:adjustRightInd w:val="0"/>
        <w:textAlignment w:val="baseline"/>
        <w:rPr>
          <w:rFonts w:eastAsia="Times New Roman"/>
          <w:lang w:val="fi-FI"/>
        </w:rPr>
      </w:pPr>
    </w:p>
    <w:p w:rsidR="008F411B" w:rsidRPr="008F411B" w:rsidRDefault="008F411B" w:rsidP="008F411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rPr>
      </w:pPr>
      <w:bookmarkStart w:id="24" w:name="_Toc535476099"/>
      <w:r w:rsidRPr="008F411B">
        <w:rPr>
          <w:rFonts w:ascii="Arial" w:eastAsia="Times New Roman" w:hAnsi="Arial"/>
          <w:snapToGrid w:val="0"/>
          <w:sz w:val="24"/>
          <w:highlight w:val="lightGray"/>
        </w:rPr>
        <w:lastRenderedPageBreak/>
        <w:t>A.3.7.2.1</w:t>
      </w:r>
      <w:r w:rsidRPr="008F411B">
        <w:rPr>
          <w:rFonts w:ascii="Arial" w:eastAsia="Times New Roman" w:hAnsi="Arial"/>
          <w:snapToGrid w:val="0"/>
          <w:sz w:val="24"/>
          <w:highlight w:val="lightGray"/>
        </w:rPr>
        <w:tab/>
        <w:t>E-UTRAN Serving Cell Parameters for Tests with NR Cell(s) in FR1</w:t>
      </w:r>
      <w:bookmarkEnd w:id="24"/>
    </w:p>
    <w:p w:rsidR="008F411B" w:rsidRPr="008F411B" w:rsidRDefault="008F411B" w:rsidP="008F411B">
      <w:pPr>
        <w:overflowPunct w:val="0"/>
        <w:autoSpaceDE w:val="0"/>
        <w:autoSpaceDN w:val="0"/>
        <w:adjustRightInd w:val="0"/>
        <w:textAlignment w:val="baseline"/>
        <w:rPr>
          <w:rFonts w:eastAsia="Times New Roman"/>
          <w:snapToGrid w:val="0"/>
          <w:highlight w:val="lightGray"/>
        </w:rPr>
      </w:pPr>
      <w:r w:rsidRPr="008F411B">
        <w:rPr>
          <w:rFonts w:eastAsia="Times New Roman"/>
          <w:snapToGrid w:val="0"/>
          <w:highlight w:val="lightGray"/>
        </w:rPr>
        <w:t>Table A.3.7.2.1-1 defines cell specific test parameters for E-UTRAN cell which can be used in EN-DC test cases or in any test case comprising at least one E-UTRA serving cell with all NR cells in FR1.</w:t>
      </w:r>
      <w:r w:rsidRPr="008F411B">
        <w:rPr>
          <w:rFonts w:eastAsia="Times New Roman"/>
          <w:iCs/>
          <w:highlight w:val="lightGray"/>
        </w:rPr>
        <w:t xml:space="preserve"> Unless otherwise stated within the test, all measurements in Annex A.4 and A.5 are performed only on the NR carrier. The E-UTRA serving cell shall configured to not interfere with NR operation and the E-UTRA serving cell signal power shall not be critical to the test purpose.</w:t>
      </w:r>
    </w:p>
    <w:p w:rsidR="008F411B" w:rsidRPr="008F411B" w:rsidRDefault="008F411B" w:rsidP="008F411B">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8F411B">
        <w:rPr>
          <w:rFonts w:ascii="Arial" w:eastAsia="Times New Roman" w:hAnsi="Arial"/>
          <w:b/>
          <w:highlight w:val="lightGray"/>
        </w:rPr>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8F411B" w:rsidRPr="008F411B" w:rsidTr="008F411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F411B">
              <w:rPr>
                <w:rFonts w:ascii="Arial" w:eastAsia="Times New Roman" w:hAnsi="Arial" w:cs="Arial"/>
                <w:b/>
                <w:sz w:val="18"/>
                <w:highlight w:val="lightGray"/>
              </w:rPr>
              <w:t>Parameter</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F411B">
              <w:rPr>
                <w:rFonts w:ascii="Arial" w:eastAsia="Times New Roman" w:hAnsi="Arial" w:cs="Arial"/>
                <w:b/>
                <w:sz w:val="18"/>
                <w:highlight w:val="lightGray"/>
              </w:rPr>
              <w:t>Unit</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F411B">
              <w:rPr>
                <w:rFonts w:ascii="Arial" w:eastAsia="Times New Roman" w:hAnsi="Arial" w:cs="Arial"/>
                <w:b/>
                <w:sz w:val="18"/>
                <w:highlight w:val="lightGray"/>
              </w:rPr>
              <w:t>E-UTRAN Cell</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Duplex mode</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FDD or TDD</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v4.2.0"/>
                <w:sz w:val="18"/>
                <w:highlight w:val="lightGray"/>
                <w:lang w:eastAsia="zh-CN"/>
              </w:rPr>
              <w:t>TDD special subframe configuration</w:t>
            </w:r>
            <w:r w:rsidRPr="008F411B">
              <w:rPr>
                <w:rFonts w:ascii="Arial" w:eastAsia="Times New Roman" w:hAnsi="Arial" w:cs="Arial"/>
                <w:sz w:val="18"/>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v4.2.0"/>
                <w:bCs/>
                <w:sz w:val="18"/>
                <w:highlight w:val="lightGray"/>
                <w:lang w:eastAsia="zh-CN"/>
              </w:rPr>
              <w:t>6</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v4.2.0"/>
                <w:sz w:val="18"/>
                <w:highlight w:val="lightGray"/>
                <w:lang w:eastAsia="zh-CN"/>
              </w:rPr>
              <w:t>TDD uplink-downlink configuration</w:t>
            </w:r>
            <w:r w:rsidRPr="008F411B">
              <w:rPr>
                <w:rFonts w:ascii="Arial" w:eastAsia="Times New Roman" w:hAnsi="Arial" w:cs="Arial"/>
                <w:sz w:val="18"/>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v4.2.0"/>
                <w:bCs/>
                <w:sz w:val="18"/>
                <w:highlight w:val="lightGray"/>
                <w:lang w:eastAsia="zh-CN"/>
              </w:rPr>
              <w:t>1</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BW</w:t>
            </w:r>
            <w:r w:rsidRPr="008F411B">
              <w:rPr>
                <w:rFonts w:ascii="Arial" w:eastAsia="Times New Roman" w:hAnsi="Arial" w:cs="Arial"/>
                <w:sz w:val="18"/>
                <w:highlight w:val="lightGray"/>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N</w:t>
            </w:r>
            <w:r w:rsidRPr="008F411B">
              <w:rPr>
                <w:rFonts w:ascii="Arial" w:eastAsia="Times New Roman" w:hAnsi="Arial" w:cs="Arial"/>
                <w:sz w:val="18"/>
                <w:highlight w:val="lightGray"/>
                <w:vertAlign w:val="subscript"/>
                <w:lang w:eastAsia="zh-CN"/>
              </w:rPr>
              <w:t>RB,c</w:t>
            </w:r>
            <w:r w:rsidRPr="008F411B">
              <w:rPr>
                <w:rFonts w:ascii="Arial" w:eastAsia="Times New Roman" w:hAnsi="Arial" w:cs="Arial"/>
                <w:sz w:val="18"/>
                <w:highlight w:val="lightGray"/>
                <w:lang w:eastAsia="zh-CN"/>
              </w:rPr>
              <w:t xml:space="preserve"> = 25</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N</w:t>
            </w:r>
            <w:r w:rsidRPr="008F411B">
              <w:rPr>
                <w:rFonts w:ascii="Arial" w:eastAsia="Times New Roman" w:hAnsi="Arial" w:cs="Arial"/>
                <w:sz w:val="18"/>
                <w:highlight w:val="lightGray"/>
                <w:vertAlign w:val="subscript"/>
                <w:lang w:eastAsia="zh-CN"/>
              </w:rPr>
              <w:t>RB,c</w:t>
            </w:r>
            <w:r w:rsidRPr="008F411B">
              <w:rPr>
                <w:rFonts w:ascii="Arial" w:eastAsia="Times New Roman" w:hAnsi="Arial" w:cs="Arial"/>
                <w:sz w:val="18"/>
                <w:highlight w:val="lightGray"/>
                <w:lang w:eastAsia="zh-CN"/>
              </w:rPr>
              <w:t xml:space="preserve"> = 50</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lang w:eastAsia="zh-CN"/>
              </w:rPr>
              <w:t>20 MHz: N</w:t>
            </w:r>
            <w:r w:rsidRPr="008F411B">
              <w:rPr>
                <w:rFonts w:ascii="Arial" w:eastAsia="Times New Roman" w:hAnsi="Arial" w:cs="Arial"/>
                <w:sz w:val="18"/>
                <w:highlight w:val="lightGray"/>
                <w:vertAlign w:val="subscript"/>
                <w:lang w:eastAsia="zh-CN"/>
              </w:rPr>
              <w:t>RB,c</w:t>
            </w:r>
            <w:r w:rsidRPr="008F411B">
              <w:rPr>
                <w:rFonts w:ascii="Arial" w:eastAsia="Times New Roman" w:hAnsi="Arial" w:cs="Arial"/>
                <w:sz w:val="18"/>
                <w:highlight w:val="lightGray"/>
                <w:lang w:eastAsia="zh-CN"/>
              </w:rPr>
              <w:t xml:space="preserve"> = 100</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PDSCH parameters:</w:t>
            </w:r>
          </w:p>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DL Reference Measurement Channel</w:t>
            </w:r>
            <w:r w:rsidRPr="008F411B">
              <w:rPr>
                <w:rFonts w:ascii="Arial" w:eastAsia="Times New Roman" w:hAnsi="Arial" w:cs="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R.7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R.3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R.6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R.4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R.0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R.3 TDD</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PCFICH/PDCCH/PHICH parameters:</w:t>
            </w:r>
          </w:p>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DL Reference Measurement Channel</w:t>
            </w:r>
            <w:r w:rsidRPr="008F411B">
              <w:rPr>
                <w:rFonts w:ascii="Arial" w:eastAsia="Times New Roman" w:hAnsi="Arial" w:cs="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R.11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R.6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R.10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R.11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R.6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R.10 TDD</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OCNG Patterns</w:t>
            </w:r>
            <w:r w:rsidRPr="008F411B">
              <w:rPr>
                <w:rFonts w:ascii="Arial" w:eastAsia="Times New Roman" w:hAnsi="Arial" w:cs="Arial"/>
                <w:sz w:val="18"/>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OP.20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OP.10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OP.17 FDD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5 MHz: OP.9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10 MHz: OP.1 TDD</w:t>
            </w:r>
          </w:p>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20 MHz: OP.7 TDD</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PBCH_RA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0</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PBCH_RB</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PSS_RA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SSS_RA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PCFICH_RB</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PHICH_RA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PHICH_RB</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PDCCH_RA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PDCCH_RB</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PDSCH_RA</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PDSCH_RB</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OCNG_RA</w:t>
            </w:r>
            <w:r w:rsidRPr="008F411B">
              <w:rPr>
                <w:rFonts w:ascii="Arial" w:eastAsia="Times New Roman" w:hAnsi="Arial" w:cs="Arial"/>
                <w:sz w:val="18"/>
                <w:highlight w:val="lightGray"/>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OCNG_RB</w:t>
            </w:r>
            <w:r w:rsidRPr="008F411B">
              <w:rPr>
                <w:rFonts w:ascii="Arial" w:eastAsia="Times New Roman" w:hAnsi="Arial" w:cs="Arial"/>
                <w:sz w:val="18"/>
                <w:highlight w:val="lightGray"/>
                <w:vertAlign w:val="superscript"/>
              </w:rPr>
              <w:t>Note3</w:t>
            </w:r>
            <w:r w:rsidRPr="008F411B">
              <w:rPr>
                <w:rFonts w:ascii="Arial" w:eastAsia="Times New Roman" w:hAnsi="Arial" w:cs="Arial"/>
                <w:sz w:val="18"/>
                <w:highlight w:val="lightGray"/>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8F411B" w:rsidRPr="008F411B" w:rsidRDefault="008F411B" w:rsidP="008F411B">
            <w:pPr>
              <w:overflowPunct w:val="0"/>
              <w:autoSpaceDE w:val="0"/>
              <w:autoSpaceDN w:val="0"/>
              <w:adjustRightInd w:val="0"/>
              <w:spacing w:after="0"/>
              <w:textAlignment w:val="baseline"/>
              <w:rPr>
                <w:rFonts w:ascii="Arial" w:eastAsia="Times New Roman" w:hAnsi="Arial" w:cs="Arial"/>
                <w:sz w:val="18"/>
                <w:highlight w:val="lightGray"/>
                <w:lang w:eastAsia="ja-JP"/>
              </w:rPr>
            </w:pPr>
          </w:p>
        </w:tc>
      </w:tr>
      <w:tr w:rsidR="008F411B" w:rsidRPr="008F411B" w:rsidTr="008F41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N</w:t>
            </w:r>
            <w:r w:rsidRPr="008F411B">
              <w:rPr>
                <w:rFonts w:ascii="Arial" w:eastAsia="Times New Roman" w:hAnsi="Arial" w:cs="Arial"/>
                <w:sz w:val="18"/>
                <w:highlight w:val="lightGray"/>
                <w:vertAlign w:val="subscript"/>
              </w:rPr>
              <w:t>oc</w:t>
            </w:r>
            <w:r w:rsidRPr="008F411B">
              <w:rPr>
                <w:rFonts w:ascii="Arial" w:eastAsia="Times New Roman" w:hAnsi="Arial" w:cs="Arial"/>
                <w:sz w:val="18"/>
                <w:highlight w:val="lightGray"/>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-104</w:t>
            </w:r>
          </w:p>
        </w:tc>
      </w:tr>
      <w:tr w:rsidR="008F411B" w:rsidRPr="008F411B" w:rsidTr="008F41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Ê</w:t>
            </w:r>
            <w:r w:rsidRPr="008F411B">
              <w:rPr>
                <w:rFonts w:ascii="Arial" w:eastAsia="Times New Roman" w:hAnsi="Arial" w:cs="Arial"/>
                <w:sz w:val="18"/>
                <w:highlight w:val="lightGray"/>
                <w:vertAlign w:val="subscript"/>
              </w:rPr>
              <w:t>s</w:t>
            </w:r>
            <w:r w:rsidRPr="008F411B">
              <w:rPr>
                <w:rFonts w:ascii="Arial" w:eastAsia="Times New Roman" w:hAnsi="Arial" w:cs="Arial"/>
                <w:sz w:val="18"/>
                <w:highlight w:val="lightGray"/>
              </w:rPr>
              <w:t>/N</w:t>
            </w:r>
            <w:r w:rsidRPr="008F411B">
              <w:rPr>
                <w:rFonts w:ascii="Arial" w:eastAsia="Times New Roman" w:hAnsi="Arial" w:cs="Arial"/>
                <w:sz w:val="18"/>
                <w:highlight w:val="lightGray"/>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17</w:t>
            </w:r>
          </w:p>
        </w:tc>
      </w:tr>
      <w:tr w:rsidR="008F411B" w:rsidRPr="008F411B" w:rsidTr="008F411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Ê</w:t>
            </w:r>
            <w:r w:rsidRPr="008F411B">
              <w:rPr>
                <w:rFonts w:ascii="Arial" w:eastAsia="Times New Roman" w:hAnsi="Arial" w:cs="Arial"/>
                <w:sz w:val="18"/>
                <w:highlight w:val="lightGray"/>
                <w:vertAlign w:val="subscript"/>
              </w:rPr>
              <w:t>s</w:t>
            </w:r>
            <w:r w:rsidRPr="008F411B">
              <w:rPr>
                <w:rFonts w:ascii="Arial" w:eastAsia="Times New Roman" w:hAnsi="Arial" w:cs="Arial"/>
                <w:sz w:val="18"/>
                <w:highlight w:val="lightGray"/>
              </w:rPr>
              <w:t>/I</w:t>
            </w:r>
            <w:r w:rsidRPr="008F411B">
              <w:rPr>
                <w:rFonts w:ascii="Arial" w:eastAsia="Times New Roman" w:hAnsi="Arial" w:cs="Arial"/>
                <w:sz w:val="18"/>
                <w:highlight w:val="lightGray"/>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17</w:t>
            </w:r>
          </w:p>
        </w:tc>
      </w:tr>
      <w:tr w:rsidR="008F411B" w:rsidRPr="008F411B" w:rsidTr="008F411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RSRP</w:t>
            </w:r>
            <w:r w:rsidRPr="008F411B">
              <w:rPr>
                <w:rFonts w:ascii="Arial" w:eastAsia="Times New Roman" w:hAnsi="Arial" w:cs="Arial"/>
                <w:sz w:val="18"/>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-87</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SCH_RP</w:t>
            </w:r>
            <w:r w:rsidRPr="008F411B">
              <w:rPr>
                <w:rFonts w:ascii="Arial" w:eastAsia="Times New Roman" w:hAnsi="Arial" w:cs="Arial"/>
                <w:sz w:val="18"/>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F411B">
              <w:rPr>
                <w:rFonts w:ascii="Arial" w:eastAsia="Times New Roman" w:hAnsi="Arial" w:cs="Arial"/>
                <w:sz w:val="18"/>
                <w:highlight w:val="lightGray"/>
              </w:rPr>
              <w:t>dBm/15 kHz</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-87</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Io</w:t>
            </w:r>
            <w:r w:rsidRPr="008F411B">
              <w:rPr>
                <w:rFonts w:ascii="Arial" w:eastAsia="Times New Roman" w:hAnsi="Arial" w:cs="Arial"/>
                <w:sz w:val="18"/>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8F411B">
              <w:rPr>
                <w:rFonts w:ascii="Arial" w:eastAsia="Times New Roman" w:hAnsi="Arial" w:cs="Arial"/>
                <w:sz w:val="18"/>
                <w:highlight w:val="lightGray"/>
                <w:lang w:eastAsia="zh-CN"/>
              </w:rPr>
              <w:t>-59.13+10log(N</w:t>
            </w:r>
            <w:r w:rsidRPr="008F411B">
              <w:rPr>
                <w:rFonts w:ascii="Arial" w:eastAsia="Times New Roman" w:hAnsi="Arial" w:cs="Arial"/>
                <w:sz w:val="18"/>
                <w:highlight w:val="lightGray"/>
                <w:vertAlign w:val="subscript"/>
                <w:lang w:eastAsia="zh-CN"/>
              </w:rPr>
              <w:t>RB,c</w:t>
            </w:r>
            <w:r w:rsidRPr="008F411B">
              <w:rPr>
                <w:rFonts w:ascii="Arial" w:eastAsia="Times New Roman" w:hAnsi="Arial" w:cs="Arial"/>
                <w:sz w:val="18"/>
                <w:highlight w:val="lightGray"/>
                <w:lang w:eastAsia="zh-CN"/>
              </w:rPr>
              <w:t xml:space="preserve"> /50)</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v4.2.0"/>
                <w:sz w:val="18"/>
                <w:highlight w:val="lightGray"/>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lang w:eastAsia="zh-CN"/>
              </w:rPr>
              <w:t>AWGN</w:t>
            </w:r>
          </w:p>
        </w:tc>
      </w:tr>
      <w:tr w:rsidR="008F411B" w:rsidRPr="008F411B" w:rsidTr="008F411B">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textAlignment w:val="baseline"/>
              <w:rPr>
                <w:rFonts w:ascii="Arial" w:eastAsia="Times New Roman" w:hAnsi="Arial" w:cs="Arial"/>
                <w:sz w:val="18"/>
                <w:highlight w:val="lightGray"/>
              </w:rPr>
            </w:pPr>
            <w:r w:rsidRPr="008F411B">
              <w:rPr>
                <w:rFonts w:ascii="Arial" w:eastAsia="Times New Roman" w:hAnsi="Arial" w:cs="v4.2.0"/>
                <w:bCs/>
                <w:sz w:val="18"/>
                <w:highlight w:val="lightGray"/>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F411B">
              <w:rPr>
                <w:rFonts w:ascii="Arial" w:eastAsia="Times New Roman" w:hAnsi="Arial" w:cs="Arial"/>
                <w:sz w:val="18"/>
                <w:highlight w:val="lightGray"/>
              </w:rPr>
              <w:t>1x2</w:t>
            </w:r>
          </w:p>
        </w:tc>
      </w:tr>
      <w:tr w:rsidR="008F411B" w:rsidRPr="008F411B" w:rsidTr="008F411B">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8F411B" w:rsidRPr="008F411B" w:rsidRDefault="008F411B" w:rsidP="008F411B">
            <w:pPr>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8F411B">
              <w:rPr>
                <w:rFonts w:ascii="Arial" w:eastAsia="Times New Roman" w:hAnsi="Arial" w:cs="Arial"/>
                <w:sz w:val="18"/>
                <w:highlight w:val="lightGray"/>
              </w:rPr>
              <w:lastRenderedPageBreak/>
              <w:t>Note 1:</w:t>
            </w:r>
            <w:r w:rsidRPr="008F411B">
              <w:rPr>
                <w:rFonts w:ascii="Arial" w:eastAsia="Times New Roman" w:hAnsi="Arial" w:cs="Arial"/>
                <w:sz w:val="18"/>
                <w:highlight w:val="lightGray"/>
              </w:rPr>
              <w:tab/>
              <w:t>Special subframe and uplink-downlink configurations are specified in table 4.2-1 in TS 36.211.</w:t>
            </w:r>
          </w:p>
          <w:p w:rsidR="008F411B" w:rsidRPr="008F411B" w:rsidRDefault="008F411B" w:rsidP="008F411B">
            <w:pPr>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Note 2:</w:t>
            </w:r>
            <w:r w:rsidRPr="008F411B">
              <w:rPr>
                <w:rFonts w:ascii="Arial" w:eastAsia="Times New Roman" w:hAnsi="Arial" w:cs="Arial"/>
                <w:sz w:val="18"/>
                <w:highlight w:val="lightGray"/>
              </w:rPr>
              <w:tab/>
              <w:t>DL RMCs and OCNG patterns are specified in clauses A 3.1 and A 3.2 of TS 36.133 respectively.</w:t>
            </w:r>
          </w:p>
          <w:p w:rsidR="008F411B" w:rsidRPr="008F411B" w:rsidRDefault="008F411B" w:rsidP="008F411B">
            <w:pPr>
              <w:keepLines/>
              <w:overflowPunct w:val="0"/>
              <w:autoSpaceDE w:val="0"/>
              <w:autoSpaceDN w:val="0"/>
              <w:adjustRightInd w:val="0"/>
              <w:spacing w:after="0"/>
              <w:ind w:left="851" w:hanging="851"/>
              <w:textAlignment w:val="baseline"/>
              <w:rPr>
                <w:rFonts w:ascii="Arial" w:eastAsia="Times New Roman" w:hAnsi="Arial" w:cs="Arial"/>
                <w:sz w:val="18"/>
                <w:szCs w:val="24"/>
                <w:highlight w:val="lightGray"/>
                <w:lang w:eastAsia="ja-JP"/>
              </w:rPr>
            </w:pPr>
            <w:r w:rsidRPr="008F411B">
              <w:rPr>
                <w:rFonts w:ascii="Arial" w:eastAsia="Times New Roman" w:hAnsi="Arial" w:cs="Arial"/>
                <w:sz w:val="18"/>
                <w:highlight w:val="lightGray"/>
              </w:rPr>
              <w:t>Note 3:</w:t>
            </w:r>
            <w:r w:rsidRPr="008F411B">
              <w:rPr>
                <w:rFonts w:ascii="Arial" w:eastAsia="Times New Roman" w:hAnsi="Arial" w:cs="Arial"/>
                <w:sz w:val="18"/>
                <w:highlight w:val="lightGray"/>
              </w:rPr>
              <w:tab/>
              <w:t>OCNG shall be used such that all cells are fully allocated and a constant total transmitted power spectral density is achieved for all OFDM symbols.</w:t>
            </w:r>
          </w:p>
          <w:p w:rsidR="008F411B" w:rsidRPr="008F411B" w:rsidRDefault="008F411B" w:rsidP="008F411B">
            <w:pPr>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8F411B">
              <w:rPr>
                <w:rFonts w:ascii="Arial" w:eastAsia="Times New Roman" w:hAnsi="Arial" w:cs="Arial"/>
                <w:sz w:val="18"/>
                <w:highlight w:val="lightGray"/>
              </w:rPr>
              <w:t>Note 4:</w:t>
            </w:r>
            <w:r w:rsidRPr="008F411B">
              <w:rPr>
                <w:rFonts w:ascii="Arial" w:eastAsia="Times New Roman" w:hAnsi="Arial" w:cs="Arial"/>
                <w:sz w:val="18"/>
                <w:highlight w:val="lightGray"/>
              </w:rPr>
              <w:tab/>
              <w:t xml:space="preserve">Interference from other cells and noise sources not specified in the test is assumed to be constant over subcarriers and time and shall be modelled as AWGN of appropriate power for </w:t>
            </w:r>
            <w:r w:rsidRPr="008F411B">
              <w:rPr>
                <w:rFonts w:ascii="Arial" w:eastAsia="Times New Roman" w:hAnsi="Arial" w:cs="v4.2.0"/>
                <w:sz w:val="18"/>
                <w:highlight w:val="lightGray"/>
              </w:rPr>
              <w:t>N</w:t>
            </w:r>
            <w:r w:rsidRPr="008F411B">
              <w:rPr>
                <w:rFonts w:ascii="Arial" w:eastAsia="Times New Roman" w:hAnsi="Arial" w:cs="v4.2.0"/>
                <w:sz w:val="18"/>
                <w:highlight w:val="lightGray"/>
                <w:vertAlign w:val="subscript"/>
              </w:rPr>
              <w:t>oc</w:t>
            </w:r>
            <w:r w:rsidRPr="008F411B">
              <w:rPr>
                <w:rFonts w:ascii="Arial" w:eastAsia="Times New Roman" w:hAnsi="Arial" w:cs="v4.2.0"/>
                <w:sz w:val="18"/>
                <w:highlight w:val="lightGray"/>
              </w:rPr>
              <w:t xml:space="preserve"> </w:t>
            </w:r>
            <w:r w:rsidRPr="008F411B">
              <w:rPr>
                <w:rFonts w:ascii="Arial" w:eastAsia="Times New Roman" w:hAnsi="Arial" w:cs="Arial"/>
                <w:sz w:val="18"/>
                <w:highlight w:val="lightGray"/>
              </w:rPr>
              <w:t>to be fulfilled.</w:t>
            </w:r>
          </w:p>
          <w:p w:rsidR="008F411B" w:rsidRPr="008F411B" w:rsidRDefault="008F411B" w:rsidP="008F411B">
            <w:pPr>
              <w:keepLines/>
              <w:overflowPunct w:val="0"/>
              <w:autoSpaceDE w:val="0"/>
              <w:autoSpaceDN w:val="0"/>
              <w:adjustRightInd w:val="0"/>
              <w:spacing w:after="0"/>
              <w:ind w:left="851" w:hanging="851"/>
              <w:textAlignment w:val="baseline"/>
              <w:rPr>
                <w:rFonts w:ascii="Arial" w:eastAsia="Times New Roman" w:hAnsi="Arial" w:cs="Arial"/>
                <w:sz w:val="18"/>
              </w:rPr>
            </w:pPr>
            <w:r w:rsidRPr="008F411B">
              <w:rPr>
                <w:rFonts w:ascii="Arial" w:eastAsia="Times New Roman" w:hAnsi="Arial" w:cs="Arial"/>
                <w:sz w:val="18"/>
                <w:highlight w:val="lightGray"/>
              </w:rPr>
              <w:t>Note 5:</w:t>
            </w:r>
            <w:r w:rsidRPr="008F411B">
              <w:rPr>
                <w:rFonts w:ascii="Arial" w:eastAsia="Times New Roman" w:hAnsi="Arial" w:cs="Arial"/>
                <w:sz w:val="18"/>
                <w:highlight w:val="lightGray"/>
              </w:rPr>
              <w:tab/>
            </w:r>
            <w:r w:rsidRPr="008F411B">
              <w:rPr>
                <w:rFonts w:ascii="Arial" w:eastAsia="Times New Roman" w:hAnsi="Arial" w:cs="Arial"/>
                <w:sz w:val="18"/>
                <w:highlight w:val="lightGray"/>
                <w:lang w:eastAsia="zh-CN"/>
              </w:rPr>
              <w:t>E</w:t>
            </w:r>
            <w:r w:rsidRPr="008F411B">
              <w:rPr>
                <w:rFonts w:ascii="Arial" w:eastAsia="Times New Roman" w:hAnsi="Arial" w:cs="Arial"/>
                <w:sz w:val="18"/>
                <w:highlight w:val="lightGray"/>
                <w:vertAlign w:val="subscript"/>
                <w:lang w:eastAsia="zh-CN"/>
              </w:rPr>
              <w:t>s</w:t>
            </w:r>
            <w:r w:rsidRPr="008F411B">
              <w:rPr>
                <w:rFonts w:ascii="Arial" w:eastAsia="Times New Roman" w:hAnsi="Arial" w:cs="Arial"/>
                <w:sz w:val="18"/>
                <w:highlight w:val="lightGray"/>
                <w:lang w:eastAsia="zh-CN"/>
              </w:rPr>
              <w:t>/I</w:t>
            </w:r>
            <w:r w:rsidRPr="008F411B">
              <w:rPr>
                <w:rFonts w:ascii="Arial" w:eastAsia="Times New Roman" w:hAnsi="Arial" w:cs="Arial"/>
                <w:sz w:val="18"/>
                <w:highlight w:val="lightGray"/>
                <w:vertAlign w:val="subscript"/>
                <w:lang w:eastAsia="zh-CN"/>
              </w:rPr>
              <w:t>ot</w:t>
            </w:r>
            <w:r w:rsidRPr="008F411B">
              <w:rPr>
                <w:rFonts w:ascii="Arial" w:eastAsia="Times New Roman" w:hAnsi="Arial" w:cs="Arial"/>
                <w:sz w:val="18"/>
                <w:highlight w:val="lightGray"/>
                <w:lang w:eastAsia="zh-CN"/>
              </w:rPr>
              <w:t>,</w:t>
            </w:r>
            <w:r w:rsidRPr="008F411B">
              <w:rPr>
                <w:rFonts w:ascii="Arial" w:eastAsia="Times New Roman" w:hAnsi="Arial" w:cs="Arial"/>
                <w:sz w:val="18"/>
                <w:highlight w:val="lightGray"/>
              </w:rPr>
              <w:t xml:space="preserve"> RSRP, SCH_RP and Io levels have been derived from other parameters for information purposes. They are not settable parameters themselves.</w:t>
            </w:r>
          </w:p>
        </w:tc>
      </w:tr>
    </w:tbl>
    <w:p w:rsidR="008F411B" w:rsidRPr="008F411B" w:rsidRDefault="008F411B" w:rsidP="008F411B">
      <w:pPr>
        <w:overflowPunct w:val="0"/>
        <w:autoSpaceDE w:val="0"/>
        <w:autoSpaceDN w:val="0"/>
        <w:adjustRightInd w:val="0"/>
        <w:textAlignment w:val="baseline"/>
      </w:pPr>
    </w:p>
    <w:p w:rsidR="000C157A" w:rsidRPr="00F83BDD" w:rsidRDefault="000C157A" w:rsidP="000C157A">
      <w:pPr>
        <w:pStyle w:val="tdoc-header"/>
        <w:autoSpaceDE w:val="0"/>
        <w:autoSpaceDN w:val="0"/>
        <w:adjustRightInd w:val="0"/>
        <w:spacing w:before="240" w:after="180"/>
        <w:jc w:val="both"/>
        <w:outlineLvl w:val="0"/>
        <w:rPr>
          <w:b/>
          <w:noProof w:val="0"/>
        </w:rPr>
      </w:pPr>
      <w:r w:rsidRPr="00F83BDD">
        <w:rPr>
          <w:b/>
          <w:noProof w:val="0"/>
        </w:rPr>
        <w:t xml:space="preserve">3. </w:t>
      </w:r>
      <w:r w:rsidRPr="00F83BDD">
        <w:rPr>
          <w:b/>
          <w:noProof w:val="0"/>
        </w:rPr>
        <w:tab/>
      </w:r>
      <w:r w:rsidR="00B5068E" w:rsidRPr="00F83BDD">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B4C8B" w:rsidRDefault="006B4C8B" w:rsidP="00AC327F">
      <w:pPr>
        <w:rPr>
          <w:rFonts w:ascii="Arial" w:hAnsi="Arial"/>
        </w:rPr>
      </w:pPr>
      <w:r>
        <w:rPr>
          <w:rFonts w:ascii="Arial" w:hAnsi="Arial"/>
        </w:rPr>
        <w:t xml:space="preserve">The test case has one NR PCell and one E-UTRA PSCell. The target of the test case is the E-UTRA PSCell. Therefore, the analysis is performed for E-UTRA. The test evaluates the </w:t>
      </w:r>
      <w:r w:rsidR="008F411B">
        <w:rPr>
          <w:rFonts w:ascii="Arial" w:hAnsi="Arial"/>
        </w:rPr>
        <w:t>SFTD accuracy</w:t>
      </w:r>
      <w:r>
        <w:rPr>
          <w:rFonts w:ascii="Arial" w:hAnsi="Arial"/>
        </w:rPr>
        <w:t>.</w:t>
      </w:r>
    </w:p>
    <w:p w:rsidR="006B4C8B" w:rsidRDefault="006B4C8B" w:rsidP="00AC327F">
      <w:pPr>
        <w:rPr>
          <w:rFonts w:ascii="Arial" w:hAnsi="Arial"/>
        </w:rPr>
      </w:pPr>
      <w:r>
        <w:rPr>
          <w:rFonts w:ascii="Arial" w:hAnsi="Arial"/>
        </w:rPr>
        <w:t>There are six test configurations according to Table A.4</w:t>
      </w:r>
      <w:r w:rsidR="000D2902">
        <w:rPr>
          <w:rFonts w:ascii="Arial" w:hAnsi="Arial"/>
        </w:rPr>
        <w:t>A</w:t>
      </w:r>
      <w:r>
        <w:rPr>
          <w:rFonts w:ascii="Arial" w:hAnsi="Arial"/>
        </w:rPr>
        <w:t>.</w:t>
      </w:r>
      <w:r w:rsidR="008F411B">
        <w:rPr>
          <w:rFonts w:ascii="Arial" w:hAnsi="Arial"/>
        </w:rPr>
        <w:t>2</w:t>
      </w:r>
      <w:r w:rsidR="000D2902">
        <w:rPr>
          <w:rFonts w:ascii="Arial" w:hAnsi="Arial"/>
        </w:rPr>
        <w:t>.1</w:t>
      </w:r>
      <w:r>
        <w:rPr>
          <w:rFonts w:ascii="Arial" w:hAnsi="Arial"/>
        </w:rPr>
        <w:t>.1-1.</w:t>
      </w:r>
      <w:r w:rsidR="008F411B" w:rsidRPr="008F411B">
        <w:rPr>
          <w:rFonts w:ascii="Arial" w:hAnsi="Arial"/>
        </w:rPr>
        <w:t xml:space="preserve"> Test Configurations 1/2/4/5 use the same set of power setting parameters while configurations 3/6 use the other set. Then Configuration 1/2/4/5 and Configuration 3/6 will be analysed in separate tabs in the accompanying excel sheet.</w:t>
      </w:r>
    </w:p>
    <w:p w:rsidR="00B5068E" w:rsidRPr="00D420E0" w:rsidRDefault="007965F4" w:rsidP="00B5068E">
      <w:pPr>
        <w:pStyle w:val="tdoc-header"/>
        <w:autoSpaceDE w:val="0"/>
        <w:autoSpaceDN w:val="0"/>
        <w:adjustRightInd w:val="0"/>
        <w:spacing w:before="240" w:after="180"/>
        <w:outlineLvl w:val="0"/>
        <w:rPr>
          <w:b/>
          <w:noProof w:val="0"/>
        </w:rPr>
      </w:pPr>
      <w:r>
        <w:rPr>
          <w:rFonts w:eastAsia="PMingLiU" w:hint="eastAsia"/>
          <w:b/>
          <w:noProof w:val="0"/>
          <w:lang w:eastAsia="zh-TW"/>
        </w:rPr>
        <w:t>4</w:t>
      </w:r>
      <w:r w:rsidR="00B5068E" w:rsidRPr="00D420E0">
        <w:rPr>
          <w:b/>
          <w:noProof w:val="0"/>
        </w:rPr>
        <w:t xml:space="preserve">. </w:t>
      </w:r>
      <w:r w:rsidR="00B5068E" w:rsidRPr="00D420E0">
        <w:rPr>
          <w:b/>
          <w:noProof w:val="0"/>
        </w:rPr>
        <w:tab/>
        <w:t>Calculation of Test Tolerances</w:t>
      </w:r>
    </w:p>
    <w:p w:rsidR="004D651E" w:rsidRPr="00D420E0" w:rsidRDefault="004D651E" w:rsidP="004D651E">
      <w:pPr>
        <w:spacing w:before="120" w:after="120"/>
        <w:jc w:val="both"/>
        <w:rPr>
          <w:rFonts w:ascii="Arial" w:hAnsi="Arial"/>
          <w:u w:val="single"/>
        </w:rPr>
      </w:pPr>
      <w:r w:rsidRPr="00D420E0">
        <w:rPr>
          <w:rFonts w:ascii="Arial" w:hAnsi="Arial"/>
          <w:u w:val="single"/>
        </w:rPr>
        <w:t>General approach</w:t>
      </w:r>
    </w:p>
    <w:p w:rsidR="004D651E" w:rsidRPr="009D71CA" w:rsidRDefault="004D651E" w:rsidP="00E45237">
      <w:pPr>
        <w:spacing w:after="120"/>
        <w:rPr>
          <w:rFonts w:ascii="Arial" w:hAnsi="Arial"/>
        </w:rPr>
      </w:pPr>
      <w:r w:rsidRPr="009D71CA">
        <w:rPr>
          <w:rFonts w:ascii="Arial" w:hAnsi="Arial"/>
        </w:rPr>
        <w:t xml:space="preserve">The general approach is given in the steps below:    </w:t>
      </w:r>
    </w:p>
    <w:p w:rsidR="004D651E" w:rsidRPr="00D420E0" w:rsidRDefault="004D651E" w:rsidP="00E45237">
      <w:pPr>
        <w:numPr>
          <w:ilvl w:val="0"/>
          <w:numId w:val="2"/>
        </w:numPr>
        <w:autoSpaceDE w:val="0"/>
        <w:autoSpaceDN w:val="0"/>
        <w:adjustRightInd w:val="0"/>
        <w:spacing w:after="60"/>
        <w:rPr>
          <w:rFonts w:ascii="Arial" w:hAnsi="Arial"/>
        </w:rPr>
      </w:pPr>
      <w:r w:rsidRPr="00D420E0">
        <w:rPr>
          <w:rFonts w:ascii="Arial" w:hAnsi="Arial"/>
        </w:rPr>
        <w:t>Copy the originally specified key parameters from the core requirements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Where relevant, calculate derived parameters from the core requirements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Define uncertainties for a minimum set of parameters</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Define controlled parameters (critical to the test verdict), calculate sensitivity factors and uncertainty</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Determine which original or derived parameters to offset (apply Test Tolerances to) and by how much</w:t>
      </w:r>
    </w:p>
    <w:p w:rsidR="004D651E" w:rsidRPr="00D420E0" w:rsidRDefault="004D651E" w:rsidP="00E45237">
      <w:pPr>
        <w:numPr>
          <w:ilvl w:val="0"/>
          <w:numId w:val="2"/>
        </w:numPr>
        <w:autoSpaceDE w:val="0"/>
        <w:autoSpaceDN w:val="0"/>
        <w:adjustRightInd w:val="0"/>
        <w:spacing w:after="60"/>
        <w:ind w:left="470" w:hanging="357"/>
        <w:rPr>
          <w:rFonts w:ascii="Arial" w:hAnsi="Arial"/>
        </w:rPr>
      </w:pPr>
      <w:r w:rsidRPr="00D420E0">
        <w:rPr>
          <w:rFonts w:ascii="Arial" w:hAnsi="Arial"/>
        </w:rPr>
        <w:t>Recalculate original or derived parameters including Test Tolerances</w:t>
      </w:r>
    </w:p>
    <w:p w:rsidR="004D651E" w:rsidRPr="00D420E0" w:rsidRDefault="004D651E" w:rsidP="00E45237">
      <w:pPr>
        <w:numPr>
          <w:ilvl w:val="0"/>
          <w:numId w:val="2"/>
        </w:numPr>
        <w:autoSpaceDE w:val="0"/>
        <w:autoSpaceDN w:val="0"/>
        <w:adjustRightInd w:val="0"/>
        <w:ind w:left="470" w:hanging="357"/>
        <w:rPr>
          <w:rFonts w:ascii="Arial" w:hAnsi="Arial"/>
        </w:rPr>
      </w:pPr>
      <w:r w:rsidRPr="00D420E0">
        <w:rPr>
          <w:rFonts w:ascii="Arial" w:hAnsi="Arial"/>
        </w:rPr>
        <w:t>Check that the controlled parameters meet requirements to get the correct test verdict</w:t>
      </w:r>
    </w:p>
    <w:p w:rsidR="008B43BE" w:rsidRPr="00940250" w:rsidRDefault="004D651E" w:rsidP="00940250">
      <w:pPr>
        <w:spacing w:after="120"/>
        <w:rPr>
          <w:rFonts w:ascii="Arial" w:hAnsi="Arial"/>
        </w:rPr>
      </w:pPr>
      <w:r w:rsidRPr="00D420E0">
        <w:rPr>
          <w:rFonts w:ascii="Arial" w:hAnsi="Arial"/>
        </w:rPr>
        <w:t xml:space="preserve">Each step is explained below, and the calculations are given in the accompanying spreadsheet.    </w:t>
      </w:r>
    </w:p>
    <w:p w:rsidR="004D651E" w:rsidRPr="00354A86" w:rsidRDefault="004D651E" w:rsidP="00722D99">
      <w:pPr>
        <w:spacing w:before="360" w:after="120"/>
        <w:rPr>
          <w:rFonts w:ascii="Arial" w:hAnsi="Arial"/>
          <w:u w:val="single"/>
        </w:rPr>
      </w:pPr>
      <w:r w:rsidRPr="00354A86">
        <w:rPr>
          <w:rFonts w:ascii="Arial" w:hAnsi="Arial"/>
          <w:u w:val="single"/>
        </w:rPr>
        <w:t>a) Original specified key parameters</w:t>
      </w:r>
    </w:p>
    <w:p w:rsidR="000D2902" w:rsidRDefault="0060270F" w:rsidP="000D2902">
      <w:pPr>
        <w:jc w:val="both"/>
        <w:rPr>
          <w:rFonts w:ascii="Arial" w:eastAsia="SimSun" w:hAnsi="Arial"/>
        </w:rPr>
      </w:pPr>
      <w:r>
        <w:rPr>
          <w:rFonts w:ascii="Arial" w:hAnsi="Arial"/>
        </w:rPr>
        <w:t>The key parameters need to be copied from</w:t>
      </w:r>
      <w:r w:rsidRPr="00217C34">
        <w:rPr>
          <w:rFonts w:ascii="Arial" w:hAnsi="Arial"/>
        </w:rPr>
        <w:t xml:space="preserve"> </w:t>
      </w:r>
      <w:r w:rsidR="000D2902">
        <w:rPr>
          <w:rFonts w:ascii="Arial" w:hAnsi="Arial"/>
        </w:rPr>
        <w:t xml:space="preserve">Table </w:t>
      </w:r>
      <w:r w:rsidR="008F411B" w:rsidRPr="008F411B">
        <w:rPr>
          <w:rFonts w:ascii="Arial" w:hAnsi="Arial"/>
        </w:rPr>
        <w:t>A.3.7.2.1-1</w:t>
      </w:r>
      <w:r w:rsidR="008F411B">
        <w:rPr>
          <w:rFonts w:ascii="Arial" w:hAnsi="Arial"/>
        </w:rPr>
        <w:t xml:space="preserve"> </w:t>
      </w:r>
      <w:r>
        <w:rPr>
          <w:rFonts w:ascii="Arial" w:hAnsi="Arial"/>
        </w:rPr>
        <w:t xml:space="preserve">in TS </w:t>
      </w:r>
      <w:r>
        <w:rPr>
          <w:rFonts w:ascii="Arial" w:hAnsi="Arial" w:hint="eastAsia"/>
        </w:rPr>
        <w:t>3</w:t>
      </w:r>
      <w:r w:rsidR="000D2902">
        <w:rPr>
          <w:rFonts w:ascii="Arial" w:hAnsi="Arial"/>
        </w:rPr>
        <w:t>8</w:t>
      </w:r>
      <w:r>
        <w:rPr>
          <w:rFonts w:ascii="Arial" w:hAnsi="Arial" w:hint="eastAsia"/>
        </w:rPr>
        <w:t>.</w:t>
      </w:r>
      <w:r>
        <w:rPr>
          <w:rFonts w:ascii="Arial" w:hAnsi="Arial"/>
        </w:rPr>
        <w:t>133.</w:t>
      </w:r>
      <w:r w:rsidR="000D2902">
        <w:rPr>
          <w:rFonts w:ascii="Arial" w:hAnsi="Arial"/>
        </w:rPr>
        <w:t xml:space="preserve"> The key parameters are selected as the minimum set to define the cell power levels, and which are subject to a test system uncertainty which may affect the verdict of the test. For this test, the key parameters are:</w:t>
      </w:r>
    </w:p>
    <w:p w:rsidR="008F411B" w:rsidRDefault="008F411B" w:rsidP="008F411B">
      <w:pPr>
        <w:numPr>
          <w:ilvl w:val="0"/>
          <w:numId w:val="12"/>
        </w:numPr>
        <w:autoSpaceDE w:val="0"/>
        <w:autoSpaceDN w:val="0"/>
        <w:adjustRightInd w:val="0"/>
        <w:jc w:val="both"/>
        <w:rPr>
          <w:rFonts w:ascii="Arial" w:hAnsi="Arial"/>
        </w:rPr>
      </w:pPr>
      <w:r>
        <w:rPr>
          <w:rFonts w:ascii="Arial" w:hAnsi="Arial"/>
        </w:rPr>
        <w:t>Noc at the NR frequency</w:t>
      </w:r>
    </w:p>
    <w:p w:rsidR="008F411B" w:rsidRDefault="008F411B" w:rsidP="008F411B">
      <w:pPr>
        <w:numPr>
          <w:ilvl w:val="0"/>
          <w:numId w:val="12"/>
        </w:numPr>
        <w:autoSpaceDE w:val="0"/>
        <w:autoSpaceDN w:val="0"/>
        <w:adjustRightInd w:val="0"/>
        <w:jc w:val="both"/>
        <w:rPr>
          <w:rFonts w:ascii="Arial" w:hAnsi="Arial"/>
        </w:rPr>
      </w:pPr>
      <w:r>
        <w:rPr>
          <w:rFonts w:ascii="Arial" w:hAnsi="Arial"/>
        </w:rPr>
        <w:t>PCell Es / Noc</w:t>
      </w:r>
    </w:p>
    <w:p w:rsidR="008F411B" w:rsidRDefault="008F411B" w:rsidP="008F411B">
      <w:pPr>
        <w:numPr>
          <w:ilvl w:val="0"/>
          <w:numId w:val="12"/>
        </w:numPr>
        <w:autoSpaceDE w:val="0"/>
        <w:autoSpaceDN w:val="0"/>
        <w:adjustRightInd w:val="0"/>
        <w:jc w:val="both"/>
        <w:rPr>
          <w:rFonts w:ascii="Arial" w:hAnsi="Arial"/>
        </w:rPr>
      </w:pPr>
      <w:r>
        <w:rPr>
          <w:rFonts w:ascii="Arial" w:hAnsi="Arial"/>
        </w:rPr>
        <w:t>Noc at the E-UTRA frequency</w:t>
      </w:r>
    </w:p>
    <w:p w:rsidR="008F411B" w:rsidRPr="00DD0DBF" w:rsidRDefault="008F411B" w:rsidP="008F411B">
      <w:pPr>
        <w:numPr>
          <w:ilvl w:val="0"/>
          <w:numId w:val="12"/>
        </w:numPr>
        <w:autoSpaceDE w:val="0"/>
        <w:autoSpaceDN w:val="0"/>
        <w:adjustRightInd w:val="0"/>
        <w:jc w:val="both"/>
        <w:rPr>
          <w:rFonts w:ascii="Arial" w:hAnsi="Arial"/>
        </w:rPr>
      </w:pPr>
      <w:r>
        <w:rPr>
          <w:rFonts w:ascii="Arial" w:hAnsi="Arial"/>
        </w:rPr>
        <w:t>PSCell Es / Noc</w:t>
      </w:r>
    </w:p>
    <w:p w:rsidR="000D2902" w:rsidRDefault="000D2902" w:rsidP="000D2902">
      <w:pPr>
        <w:jc w:val="both"/>
        <w:rPr>
          <w:rFonts w:ascii="Arial" w:hAnsi="Arial"/>
        </w:rPr>
      </w:pPr>
      <w:r>
        <w:rPr>
          <w:rFonts w:ascii="Arial" w:hAnsi="Arial"/>
        </w:rPr>
        <w:t>All other parameters are derived and not independently settable by the test system.</w:t>
      </w:r>
    </w:p>
    <w:p w:rsidR="000D2902" w:rsidRDefault="000D2902" w:rsidP="000D2902">
      <w:pPr>
        <w:jc w:val="both"/>
        <w:rPr>
          <w:rFonts w:ascii="Arial" w:hAnsi="Arial"/>
        </w:rPr>
      </w:pPr>
      <w:r>
        <w:rPr>
          <w:rFonts w:ascii="Arial" w:hAnsi="Arial"/>
        </w:rPr>
        <w:t>The key parameters appear in section a) of the accompanying spreadsheet.</w:t>
      </w:r>
    </w:p>
    <w:p w:rsidR="004D651E" w:rsidRPr="00354A86" w:rsidRDefault="004D651E" w:rsidP="000D2902">
      <w:pPr>
        <w:jc w:val="both"/>
        <w:rPr>
          <w:rFonts w:ascii="Arial" w:hAnsi="Arial"/>
          <w:u w:val="single"/>
        </w:rPr>
      </w:pPr>
      <w:r w:rsidRPr="00354A86">
        <w:rPr>
          <w:rFonts w:ascii="Arial" w:hAnsi="Arial"/>
          <w:u w:val="single"/>
        </w:rPr>
        <w:t>b) Derived parameters</w:t>
      </w:r>
    </w:p>
    <w:p w:rsidR="0060270F" w:rsidRDefault="0060270F" w:rsidP="0060270F">
      <w:pPr>
        <w:jc w:val="both"/>
        <w:rPr>
          <w:rFonts w:ascii="Arial" w:hAnsi="Arial"/>
        </w:rPr>
      </w:pPr>
      <w:r>
        <w:rPr>
          <w:rFonts w:ascii="Arial" w:hAnsi="Arial"/>
        </w:rPr>
        <w:lastRenderedPageBreak/>
        <w:t>A number of derived parameters are calculated, using the base information in a). The reason for deriving each additional parameter is given in the “Comment” column of section b) in the accompanying spreadsheet.</w:t>
      </w:r>
    </w:p>
    <w:p w:rsidR="004D651E" w:rsidRPr="00354A86" w:rsidRDefault="004D651E" w:rsidP="00722D99">
      <w:pPr>
        <w:spacing w:before="360" w:after="120"/>
        <w:rPr>
          <w:rFonts w:ascii="Arial" w:hAnsi="Arial"/>
          <w:u w:val="single"/>
        </w:rPr>
      </w:pPr>
      <w:r w:rsidRPr="00354A86">
        <w:rPr>
          <w:rFonts w:ascii="Arial" w:hAnsi="Arial"/>
          <w:u w:val="single"/>
        </w:rPr>
        <w:t>c) Uncertainties</w:t>
      </w:r>
    </w:p>
    <w:p w:rsidR="007965F4" w:rsidRPr="00FC19D8" w:rsidRDefault="008F411B" w:rsidP="007965F4">
      <w:pPr>
        <w:rPr>
          <w:rFonts w:ascii="Arial" w:hAnsi="Arial"/>
        </w:rPr>
      </w:pPr>
      <w:r>
        <w:rPr>
          <w:rFonts w:ascii="Arial" w:hAnsi="Arial"/>
        </w:rPr>
        <w:t>The Test system provides 1 NR cell and 1 E-UTRA cell, both with AWGN. We propose to control the following parameters:</w:t>
      </w:r>
    </w:p>
    <w:p w:rsidR="00FA57EE" w:rsidRPr="00311FF0" w:rsidRDefault="00FA57EE" w:rsidP="00FA57EE">
      <w:pPr>
        <w:numPr>
          <w:ilvl w:val="0"/>
          <w:numId w:val="3"/>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457565">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rsidR="00FA57EE" w:rsidRDefault="00FA57EE" w:rsidP="00FA57EE">
      <w:pPr>
        <w:numPr>
          <w:ilvl w:val="0"/>
          <w:numId w:val="3"/>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NR SSB </w:t>
      </w:r>
      <w:r w:rsidRPr="0073009A">
        <w:rPr>
          <w:rFonts w:ascii="Arial" w:hAnsi="Arial"/>
          <w:noProof/>
        </w:rPr>
        <w:t xml:space="preserve">PRBs </w:t>
      </w:r>
      <w:r>
        <w:rPr>
          <w:rFonts w:ascii="Arial" w:hAnsi="Arial"/>
          <w:noProof/>
        </w:rPr>
        <w:t>(</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Pr>
          <w:rFonts w:ascii="Arial" w:hAnsi="Arial"/>
          <w:noProof/>
        </w:rPr>
        <w:t>).</w:t>
      </w:r>
    </w:p>
    <w:p w:rsidR="00FA57EE" w:rsidRPr="00311FF0" w:rsidRDefault="00FA57EE" w:rsidP="00FA57EE">
      <w:pPr>
        <w:numPr>
          <w:ilvl w:val="0"/>
          <w:numId w:val="3"/>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the E-UTRA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457565">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rsidR="00FA57EE" w:rsidRPr="0073009A" w:rsidRDefault="00FA57EE" w:rsidP="00FA57EE">
      <w:pPr>
        <w:numPr>
          <w:ilvl w:val="0"/>
          <w:numId w:val="3"/>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E-UTRA CRS </w:t>
      </w:r>
      <w:r w:rsidRPr="00D84606">
        <w:rPr>
          <w:rFonts w:ascii="Arial" w:hAnsi="Arial"/>
          <w:noProof/>
        </w:rPr>
        <w:t>PRBs #22-27</w:t>
      </w:r>
    </w:p>
    <w:p w:rsidR="00FA57EE" w:rsidRPr="0073009A" w:rsidRDefault="00FA57EE" w:rsidP="00FA57EE">
      <w:pPr>
        <w:numPr>
          <w:ilvl w:val="0"/>
          <w:numId w:val="3"/>
        </w:numPr>
        <w:overflowPunct w:val="0"/>
        <w:autoSpaceDE w:val="0"/>
        <w:autoSpaceDN w:val="0"/>
        <w:adjustRightInd w:val="0"/>
        <w:spacing w:after="120"/>
        <w:jc w:val="both"/>
        <w:textAlignment w:val="baseline"/>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2 (NR neighbour cell)</w:t>
      </w:r>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FA57EE" w:rsidRPr="00997FDD" w:rsidRDefault="00FA57EE" w:rsidP="00FA57EE">
      <w:pPr>
        <w:numPr>
          <w:ilvl w:val="0"/>
          <w:numId w:val="3"/>
        </w:numPr>
        <w:overflowPunct w:val="0"/>
        <w:autoSpaceDE w:val="0"/>
        <w:autoSpaceDN w:val="0"/>
        <w:adjustRightInd w:val="0"/>
        <w:spacing w:after="120"/>
        <w:jc w:val="both"/>
        <w:textAlignment w:val="baseline"/>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2 (NR neighbour cell)</w:t>
      </w:r>
      <w:r w:rsidRPr="0073009A">
        <w:rPr>
          <w:rFonts w:ascii="Arial" w:hAnsi="Arial"/>
        </w:rPr>
        <w:t>,</w:t>
      </w:r>
      <w:r w:rsidRPr="00F927B5">
        <w:rPr>
          <w:rFonts w:ascii="Arial" w:hAnsi="Arial"/>
        </w:rPr>
        <w:t xml:space="preserve"> Ês</w:t>
      </w:r>
      <w:r>
        <w:rPr>
          <w:rFonts w:ascii="Arial" w:hAnsi="Arial"/>
          <w:vertAlign w:val="subscript"/>
        </w:rPr>
        <w:t>2</w:t>
      </w:r>
      <w:r w:rsidRPr="00F927B5">
        <w:rPr>
          <w:rFonts w:ascii="Arial" w:hAnsi="Arial"/>
        </w:rPr>
        <w:t xml:space="preserve"> / N</w:t>
      </w:r>
      <w:r w:rsidRPr="00F927B5">
        <w:rPr>
          <w:rFonts w:ascii="Arial" w:hAnsi="Arial"/>
          <w:vertAlign w:val="subscript"/>
        </w:rPr>
        <w:t>oc</w:t>
      </w:r>
      <w:r>
        <w:rPr>
          <w:rFonts w:ascii="Arial" w:hAnsi="Arial"/>
          <w:vertAlign w:val="subscript"/>
        </w:rPr>
        <w:t>2</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0.</w:t>
      </w:r>
      <w:r>
        <w:rPr>
          <w:rFonts w:ascii="Arial" w:hAnsi="Arial"/>
          <w:noProof/>
        </w:rPr>
        <w:t>3</w:t>
      </w:r>
      <w:r w:rsidRPr="00F927B5">
        <w:rPr>
          <w:rFonts w:ascii="Arial" w:hAnsi="Arial"/>
          <w:noProof/>
        </w:rPr>
        <w:t xml:space="preserve"> dB for </w:t>
      </w:r>
      <w:r>
        <w:rPr>
          <w:rFonts w:ascii="Arial" w:hAnsi="Arial"/>
          <w:noProof/>
        </w:rPr>
        <w:t xml:space="preserve">SSB </w:t>
      </w:r>
      <w:r w:rsidRPr="00F927B5">
        <w:rPr>
          <w:rFonts w:ascii="Arial" w:hAnsi="Arial"/>
          <w:noProof/>
        </w:rPr>
        <w:t>PRBs</w:t>
      </w:r>
      <w:r>
        <w:rPr>
          <w:rFonts w:ascii="Arial" w:hAnsi="Arial"/>
          <w:noProof/>
        </w:rPr>
        <w:t xml:space="preserve"> (</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Pr>
          <w:rFonts w:ascii="Arial" w:hAnsi="Arial"/>
          <w:noProof/>
        </w:rPr>
        <w:t>).</w:t>
      </w:r>
    </w:p>
    <w:p w:rsidR="00FA57EE" w:rsidRPr="0073009A" w:rsidRDefault="00FA57EE" w:rsidP="00FA57EE">
      <w:pPr>
        <w:numPr>
          <w:ilvl w:val="0"/>
          <w:numId w:val="3"/>
        </w:numPr>
        <w:overflowPunct w:val="0"/>
        <w:autoSpaceDE w:val="0"/>
        <w:autoSpaceDN w:val="0"/>
        <w:adjustRightInd w:val="0"/>
        <w:spacing w:after="120"/>
        <w:jc w:val="both"/>
        <w:textAlignment w:val="baseline"/>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1 (E-UTRA PCell)</w:t>
      </w:r>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FA57EE" w:rsidRPr="00997FDD" w:rsidRDefault="00FA57EE" w:rsidP="00FA57EE">
      <w:pPr>
        <w:numPr>
          <w:ilvl w:val="0"/>
          <w:numId w:val="3"/>
        </w:numPr>
        <w:overflowPunct w:val="0"/>
        <w:autoSpaceDE w:val="0"/>
        <w:autoSpaceDN w:val="0"/>
        <w:adjustRightInd w:val="0"/>
        <w:spacing w:after="120"/>
        <w:jc w:val="both"/>
        <w:textAlignment w:val="baseline"/>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1 (E-UTRA PCell)</w:t>
      </w:r>
      <w:r w:rsidRPr="00F927B5">
        <w:rPr>
          <w:rFonts w:ascii="Arial" w:hAnsi="Arial"/>
        </w:rPr>
        <w:t>, Ês</w:t>
      </w:r>
      <w:r>
        <w:rPr>
          <w:rFonts w:ascii="Arial" w:hAnsi="Arial"/>
          <w:vertAlign w:val="subscript"/>
        </w:rPr>
        <w:t>1</w:t>
      </w:r>
      <w:r w:rsidRPr="00F927B5">
        <w:rPr>
          <w:rFonts w:ascii="Arial" w:hAnsi="Arial"/>
        </w:rPr>
        <w:t xml:space="preserve"> / N</w:t>
      </w:r>
      <w:r w:rsidRPr="00F927B5">
        <w:rPr>
          <w:rFonts w:ascii="Arial" w:hAnsi="Arial"/>
          <w:vertAlign w:val="subscript"/>
        </w:rPr>
        <w:t>oc</w:t>
      </w:r>
      <w:r>
        <w:rPr>
          <w:rFonts w:ascii="Arial" w:hAnsi="Arial"/>
          <w:vertAlign w:val="subscript"/>
        </w:rPr>
        <w:t>1</w:t>
      </w:r>
      <w:r w:rsidRPr="00F927B5">
        <w:rPr>
          <w:rFonts w:ascii="Arial" w:hAnsi="Arial" w:hint="eastAsia"/>
          <w:vertAlign w:val="subscript"/>
          <w:lang w:eastAsia="zh-CN"/>
        </w:rPr>
        <w:t xml:space="preserve"> </w:t>
      </w:r>
      <w:r w:rsidRPr="00F927B5">
        <w:rPr>
          <w:rFonts w:ascii="Arial" w:hAnsi="Arial"/>
          <w:noProof/>
          <w:lang w:eastAsia="sv-SE"/>
        </w:rPr>
        <w:t>±</w:t>
      </w:r>
      <w:r w:rsidRPr="00F927B5">
        <w:rPr>
          <w:rFonts w:ascii="Arial" w:hAnsi="Arial"/>
          <w:noProof/>
        </w:rPr>
        <w:t xml:space="preserve">0.8 dB for </w:t>
      </w:r>
      <w:r w:rsidRPr="00D84606">
        <w:rPr>
          <w:rFonts w:ascii="Arial" w:hAnsi="Arial"/>
          <w:noProof/>
        </w:rPr>
        <w:t>PRBs #22-27</w:t>
      </w:r>
    </w:p>
    <w:p w:rsidR="000D2902" w:rsidRPr="007363FF" w:rsidRDefault="000D2902" w:rsidP="000D2902">
      <w:pPr>
        <w:autoSpaceDE w:val="0"/>
        <w:autoSpaceDN w:val="0"/>
        <w:adjustRightInd w:val="0"/>
        <w:spacing w:after="120"/>
        <w:ind w:left="397"/>
        <w:jc w:val="both"/>
        <w:rPr>
          <w:rFonts w:ascii="Arial" w:hAnsi="Arial"/>
        </w:rPr>
      </w:pPr>
    </w:p>
    <w:p w:rsidR="000D2902" w:rsidRDefault="000D2902" w:rsidP="000D2902">
      <w:pPr>
        <w:rPr>
          <w:rFonts w:ascii="Arial" w:eastAsia="SimSun" w:hAnsi="Arial"/>
        </w:rPr>
      </w:pPr>
      <w:r>
        <w:rPr>
          <w:rFonts w:ascii="Arial" w:hAnsi="Arial"/>
        </w:rPr>
        <w:t>The absolute level of Noc is specified for frequency bands up to 7125 MHz.</w:t>
      </w:r>
    </w:p>
    <w:p w:rsidR="005B570A" w:rsidRDefault="005B570A" w:rsidP="005B570A">
      <w:pPr>
        <w:jc w:val="both"/>
        <w:rPr>
          <w:rFonts w:ascii="Arial" w:hAnsi="Arial"/>
        </w:rPr>
      </w:pPr>
      <w:r>
        <w:rPr>
          <w:rFonts w:ascii="Arial" w:hAnsi="Arial"/>
        </w:rPr>
        <w:t>They appear in section c) in the accompanying spreadsheet.</w:t>
      </w:r>
    </w:p>
    <w:p w:rsidR="009319F0" w:rsidRDefault="00BF71BA" w:rsidP="005B570A">
      <w:pPr>
        <w:jc w:val="both"/>
        <w:rPr>
          <w:rFonts w:ascii="Arial" w:eastAsia="PMingLiU" w:hAnsi="Arial"/>
          <w:lang w:eastAsia="zh-TW"/>
        </w:rPr>
      </w:pPr>
      <w:bookmarkStart w:id="25" w:name="_GoBack"/>
      <w:bookmarkEnd w:id="25"/>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SFTD and reports it. The absolute measurement accuracy requirements and corresponding side conditions for inter-RAT SFTD measurement on FR1 NR Cell are given in</w:t>
      </w:r>
      <w:r>
        <w:rPr>
          <w:rFonts w:ascii="Arial" w:eastAsia="PMingLiU" w:hAnsi="Arial" w:hint="eastAsia"/>
          <w:lang w:eastAsia="zh-TW"/>
        </w:rPr>
        <w:t xml:space="preserve"> </w:t>
      </w:r>
      <w:r w:rsidR="00A44305">
        <w:rPr>
          <w:rFonts w:ascii="Arial" w:eastAsia="PMingLiU" w:hAnsi="Arial" w:hint="eastAsia"/>
          <w:lang w:eastAsia="zh-TW"/>
        </w:rPr>
        <w:t>TS 3</w:t>
      </w:r>
      <w:r w:rsidR="00E26C30">
        <w:rPr>
          <w:rFonts w:ascii="Arial" w:eastAsia="PMingLiU" w:hAnsi="Arial"/>
          <w:lang w:eastAsia="zh-TW"/>
        </w:rPr>
        <w:t>8</w:t>
      </w:r>
      <w:r w:rsidR="00A44305">
        <w:rPr>
          <w:rFonts w:ascii="Arial" w:eastAsia="PMingLiU" w:hAnsi="Arial" w:hint="eastAsia"/>
          <w:lang w:eastAsia="zh-TW"/>
        </w:rPr>
        <w:t>.133:</w:t>
      </w:r>
    </w:p>
    <w:p w:rsidR="00BF71BA" w:rsidRPr="00BF71BA" w:rsidRDefault="00BF71BA" w:rsidP="00BF71BA">
      <w:pPr>
        <w:keepNext/>
        <w:keepLines/>
        <w:spacing w:before="120"/>
        <w:ind w:left="1418" w:hanging="1418"/>
        <w:outlineLvl w:val="3"/>
        <w:rPr>
          <w:rFonts w:ascii="Arial" w:hAnsi="Arial"/>
          <w:sz w:val="24"/>
          <w:highlight w:val="lightGray"/>
          <w:lang w:val="en-US" w:eastAsia="zh-CN"/>
        </w:rPr>
      </w:pPr>
      <w:bookmarkStart w:id="26" w:name="_Toc5952725"/>
      <w:bookmarkStart w:id="27" w:name="_Toc383690865"/>
      <w:r w:rsidRPr="00BF71BA">
        <w:rPr>
          <w:rFonts w:ascii="Arial" w:hAnsi="Arial"/>
          <w:sz w:val="24"/>
          <w:highlight w:val="lightGray"/>
          <w:lang w:val="en-US"/>
        </w:rPr>
        <w:t>10.1.21.1</w:t>
      </w:r>
      <w:r w:rsidRPr="00BF71BA">
        <w:rPr>
          <w:rFonts w:ascii="Arial" w:hAnsi="Arial"/>
          <w:sz w:val="24"/>
          <w:highlight w:val="lightGray"/>
          <w:lang w:val="en-US"/>
        </w:rPr>
        <w:tab/>
        <w:t>SFTD acuracy requirements for NE-DC</w:t>
      </w:r>
      <w:bookmarkEnd w:id="26"/>
    </w:p>
    <w:p w:rsidR="00BF71BA" w:rsidRPr="00BF71BA" w:rsidRDefault="00BF71BA" w:rsidP="00BF71BA">
      <w:pPr>
        <w:rPr>
          <w:highlight w:val="lightGray"/>
        </w:rPr>
      </w:pPr>
      <w:r w:rsidRPr="00BF71BA">
        <w:rPr>
          <w:highlight w:val="lightGray"/>
        </w:rPr>
        <w:t xml:space="preserve">The </w:t>
      </w:r>
      <w:r w:rsidRPr="00BF71BA">
        <w:rPr>
          <w:highlight w:val="lightGray"/>
          <w:lang w:eastAsia="zh-CN"/>
        </w:rPr>
        <w:t>SFN and frame</w:t>
      </w:r>
      <w:r w:rsidRPr="00BF71BA">
        <w:rPr>
          <w:highlight w:val="lightGray"/>
        </w:rPr>
        <w:t xml:space="preserve"> timing difference </w:t>
      </w:r>
      <w:r w:rsidRPr="00BF71BA">
        <w:rPr>
          <w:highlight w:val="lightGray"/>
          <w:lang w:eastAsia="zh-CN"/>
        </w:rPr>
        <w:t xml:space="preserve">(SFTD) </w:t>
      </w:r>
      <w:r w:rsidRPr="00BF71BA">
        <w:rPr>
          <w:highlight w:val="lightGray"/>
        </w:rPr>
        <w:t xml:space="preserve">is measured </w:t>
      </w:r>
      <w:r w:rsidRPr="00BF71BA">
        <w:rPr>
          <w:highlight w:val="lightGray"/>
          <w:lang w:eastAsia="zh-CN"/>
        </w:rPr>
        <w:t>between PCell and E-UTRAN PSCell under NE-DC</w:t>
      </w:r>
      <w:r w:rsidRPr="00BF71BA">
        <w:rPr>
          <w:highlight w:val="lightGray"/>
        </w:rPr>
        <w:t>.</w:t>
      </w:r>
    </w:p>
    <w:p w:rsidR="00BF71BA" w:rsidRPr="00BF71BA" w:rsidRDefault="00BF71BA" w:rsidP="00BF71BA">
      <w:pPr>
        <w:rPr>
          <w:rFonts w:cs="v4.2.0"/>
          <w:highlight w:val="lightGray"/>
        </w:rPr>
      </w:pPr>
      <w:r w:rsidRPr="00BF71BA">
        <w:rPr>
          <w:rFonts w:cs="v4.2.0"/>
          <w:highlight w:val="lightGray"/>
        </w:rPr>
        <w:t>The accuracy requirements in Table 10.1.21.1-4 are appilicable under the following conditions:</w:t>
      </w:r>
    </w:p>
    <w:p w:rsidR="00BF71BA" w:rsidRPr="00BF71BA" w:rsidRDefault="00BF71BA" w:rsidP="00BF71BA">
      <w:pPr>
        <w:ind w:left="568" w:hanging="284"/>
        <w:rPr>
          <w:highlight w:val="lightGray"/>
        </w:rPr>
      </w:pPr>
      <w:r w:rsidRPr="00BF71BA">
        <w:rPr>
          <w:highlight w:val="lightGray"/>
        </w:rPr>
        <w:t xml:space="preserve">For FR1 PCell </w:t>
      </w:r>
      <w:r w:rsidRPr="00BF71BA">
        <w:rPr>
          <w:highlight w:val="lightGray"/>
          <w:lang w:eastAsia="zh-CN"/>
        </w:rPr>
        <w:t>SFN and frame</w:t>
      </w:r>
      <w:r w:rsidRPr="00BF71BA">
        <w:rPr>
          <w:highlight w:val="lightGray"/>
        </w:rPr>
        <w:t xml:space="preserve"> timing measurement:</w:t>
      </w:r>
    </w:p>
    <w:p w:rsidR="00BF71BA" w:rsidRPr="00BF71BA" w:rsidRDefault="00BF71BA" w:rsidP="00BF71BA">
      <w:pPr>
        <w:ind w:left="568" w:hanging="284"/>
        <w:rPr>
          <w:highlight w:val="lightGray"/>
        </w:rPr>
      </w:pPr>
      <w:r w:rsidRPr="00BF71BA">
        <w:rPr>
          <w:highlight w:val="lightGray"/>
        </w:rPr>
        <w:tab/>
        <w:t>-</w:t>
      </w:r>
      <w:r w:rsidRPr="00BF71BA">
        <w:rPr>
          <w:highlight w:val="lightGray"/>
        </w:rPr>
        <w:tab/>
        <w:t>Conditions defined in clause 7.3 of TS 38.101-1 [18] for reference sensitivity are fulfilled.</w:t>
      </w:r>
    </w:p>
    <w:p w:rsidR="00BF71BA" w:rsidRPr="00BF71BA" w:rsidRDefault="00BF71BA" w:rsidP="00BF71BA">
      <w:pPr>
        <w:ind w:left="568" w:hanging="284"/>
        <w:rPr>
          <w:highlight w:val="lightGray"/>
        </w:rPr>
      </w:pPr>
      <w:r w:rsidRPr="00BF71BA">
        <w:rPr>
          <w:highlight w:val="lightGray"/>
        </w:rPr>
        <w:tab/>
        <w:t>-</w:t>
      </w:r>
      <w:r w:rsidRPr="00BF71BA">
        <w:rPr>
          <w:highlight w:val="lightGray"/>
        </w:rPr>
        <w:tab/>
        <w:t>Io range deifined in Table 10.1.21.1-1.</w:t>
      </w:r>
    </w:p>
    <w:p w:rsidR="00BF71BA" w:rsidRPr="00BF71BA" w:rsidRDefault="00BF71BA" w:rsidP="00BF71BA">
      <w:pPr>
        <w:keepNext/>
        <w:keepLines/>
        <w:spacing w:before="60"/>
        <w:jc w:val="center"/>
        <w:rPr>
          <w:rFonts w:ascii="Arial" w:hAnsi="Arial"/>
          <w:b/>
          <w:highlight w:val="lightGray"/>
          <w:lang w:eastAsia="zh-CN"/>
        </w:rPr>
      </w:pPr>
      <w:r w:rsidRPr="00BF71BA">
        <w:rPr>
          <w:rFonts w:ascii="Arial" w:hAnsi="Arial"/>
          <w:b/>
          <w:highlight w:val="lightGray"/>
        </w:rPr>
        <w:lastRenderedPageBreak/>
        <w:t>Table 10.1.21.1-1: PCell Io range conditions in</w:t>
      </w:r>
      <w:r w:rsidRPr="00BF71BA">
        <w:rPr>
          <w:rFonts w:ascii="Arial" w:hAnsi="Arial"/>
          <w:b/>
          <w:highlight w:val="lightGray"/>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BF71BA" w:rsidRPr="00BF71BA" w:rsidTr="00B75F3F">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zh-CN"/>
              </w:rPr>
            </w:pPr>
            <w:r w:rsidRPr="00BF71BA">
              <w:rPr>
                <w:rFonts w:ascii="Arial" w:hAnsi="Arial" w:cs="Arial"/>
                <w:b/>
                <w:sz w:val="18"/>
                <w:highlight w:val="lightGray"/>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Io</w:t>
            </w:r>
            <w:r w:rsidRPr="00BF71BA">
              <w:rPr>
                <w:rFonts w:ascii="Arial" w:hAnsi="Arial" w:cs="Arial"/>
                <w:b/>
                <w:sz w:val="18"/>
                <w:highlight w:val="lightGray"/>
                <w:vertAlign w:val="superscript"/>
                <w:lang w:eastAsia="zh-CN"/>
              </w:rPr>
              <w:t xml:space="preserve"> Note 1</w:t>
            </w:r>
            <w:r w:rsidRPr="00BF71BA">
              <w:rPr>
                <w:rFonts w:ascii="Arial" w:hAnsi="Arial" w:cs="Arial"/>
                <w:b/>
                <w:sz w:val="18"/>
                <w:highlight w:val="lightGray"/>
                <w:lang w:eastAsia="ja-JP"/>
              </w:rPr>
              <w:t xml:space="preserve"> range</w:t>
            </w:r>
          </w:p>
        </w:tc>
      </w:tr>
      <w:tr w:rsidR="00BF71BA" w:rsidRPr="00BF71BA" w:rsidTr="00B75F3F">
        <w:trPr>
          <w:jc w:val="center"/>
        </w:trPr>
        <w:tc>
          <w:tcPr>
            <w:tcW w:w="1156" w:type="dxa"/>
            <w:vMerge/>
            <w:tcBorders>
              <w:left w:val="single" w:sz="6" w:space="0" w:color="auto"/>
              <w:bottom w:val="single" w:sz="4" w:space="0" w:color="auto"/>
              <w:right w:val="single" w:sz="4" w:space="0" w:color="auto"/>
            </w:tcBorders>
          </w:tcPr>
          <w:p w:rsidR="00BF71BA" w:rsidRPr="00BF71BA" w:rsidRDefault="00BF71BA" w:rsidP="00B75F3F">
            <w:pPr>
              <w:keepNext/>
              <w:keepLines/>
              <w:spacing w:after="0"/>
              <w:jc w:val="center"/>
              <w:rPr>
                <w:rFonts w:ascii="Arial" w:hAnsi="Arial" w:cs="Arial"/>
                <w:b/>
                <w:sz w:val="18"/>
                <w:highlight w:val="lightGray"/>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NR operating band groups</w:t>
            </w:r>
            <w:r w:rsidRPr="00BF71BA">
              <w:rPr>
                <w:rFonts w:ascii="Arial" w:hAnsi="Arial" w:cs="Arial"/>
                <w:b/>
                <w:sz w:val="18"/>
                <w:highlight w:val="lightGray"/>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Minimum Io</w:t>
            </w:r>
            <w:r w:rsidRPr="00BF71BA">
              <w:rPr>
                <w:rFonts w:ascii="Arial" w:hAnsi="Arial" w:cs="Arial"/>
                <w:sz w:val="18"/>
                <w:highlight w:val="lightGray"/>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Maximum Io</w:t>
            </w:r>
          </w:p>
        </w:tc>
      </w:tr>
      <w:tr w:rsidR="00BF71BA" w:rsidRPr="00BF71BA" w:rsidTr="00B75F3F">
        <w:trPr>
          <w:trHeight w:val="70"/>
          <w:jc w:val="center"/>
        </w:trPr>
        <w:tc>
          <w:tcPr>
            <w:tcW w:w="1156" w:type="dxa"/>
            <w:vMerge/>
            <w:tcBorders>
              <w:left w:val="single" w:sz="6" w:space="0" w:color="auto"/>
              <w:bottom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zh-CN"/>
              </w:rPr>
            </w:pPr>
          </w:p>
        </w:tc>
        <w:tc>
          <w:tcPr>
            <w:tcW w:w="4178" w:type="dxa"/>
            <w:vMerge w:val="restart"/>
            <w:tcBorders>
              <w:top w:val="single" w:sz="6" w:space="0" w:color="auto"/>
              <w:left w:val="single" w:sz="4"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dBm/ SCS</w:t>
            </w:r>
            <w:r w:rsidRPr="00BF71BA">
              <w:rPr>
                <w:rFonts w:ascii="Arial" w:hAnsi="Arial" w:cs="Arial"/>
                <w:b/>
                <w:sz w:val="18"/>
                <w:highlight w:val="lightGray"/>
                <w:vertAlign w:val="subscript"/>
                <w:lang w:eastAsia="ja-JP"/>
              </w:rPr>
              <w:t>SSB</w:t>
            </w:r>
            <w:r w:rsidRPr="00BF71BA">
              <w:rPr>
                <w:rFonts w:ascii="Arial" w:hAnsi="Arial" w:cs="Arial"/>
                <w:sz w:val="18"/>
                <w:highlight w:val="lightGray"/>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dBm/BW</w:t>
            </w:r>
            <w:r w:rsidRPr="00BF71BA">
              <w:rPr>
                <w:rFonts w:ascii="Arial" w:hAnsi="Arial" w:cs="Arial"/>
                <w:b/>
                <w:sz w:val="18"/>
                <w:highlight w:val="lightGray"/>
                <w:vertAlign w:val="subscript"/>
                <w:lang w:eastAsia="ja-JP"/>
              </w:rPr>
              <w:t>Channel</w:t>
            </w:r>
          </w:p>
        </w:tc>
      </w:tr>
      <w:tr w:rsidR="00BF71BA" w:rsidRPr="00BF71BA" w:rsidTr="00B75F3F">
        <w:trPr>
          <w:trHeight w:val="70"/>
          <w:jc w:val="center"/>
        </w:trPr>
        <w:tc>
          <w:tcPr>
            <w:tcW w:w="1156" w:type="dxa"/>
            <w:vMerge/>
            <w:tcBorders>
              <w:left w:val="single" w:sz="6" w:space="0" w:color="auto"/>
              <w:bottom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zh-CN"/>
              </w:rPr>
            </w:pPr>
          </w:p>
        </w:tc>
        <w:tc>
          <w:tcPr>
            <w:tcW w:w="4178" w:type="dxa"/>
            <w:vMerge/>
            <w:tcBorders>
              <w:left w:val="single" w:sz="4"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b/>
                <w:sz w:val="18"/>
                <w:highlight w:val="lightGray"/>
              </w:rPr>
              <w:t>SCS</w:t>
            </w:r>
            <w:r w:rsidRPr="00BF71BA">
              <w:rPr>
                <w:rFonts w:ascii="Arial" w:hAnsi="Arial"/>
                <w:b/>
                <w:sz w:val="18"/>
                <w:highlight w:val="lightGray"/>
                <w:vertAlign w:val="subscript"/>
              </w:rPr>
              <w:t>SSB</w:t>
            </w:r>
            <w:r w:rsidRPr="00BF71BA">
              <w:rPr>
                <w:rFonts w:ascii="Arial" w:hAnsi="Arial" w:cs="Arial"/>
                <w:b/>
                <w:sz w:val="18"/>
                <w:highlight w:val="lightGray"/>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b/>
                <w:sz w:val="18"/>
                <w:highlight w:val="lightGray"/>
              </w:rPr>
              <w:t>SCS</w:t>
            </w:r>
            <w:r w:rsidRPr="00BF71BA">
              <w:rPr>
                <w:rFonts w:ascii="Arial" w:hAnsi="Arial"/>
                <w:b/>
                <w:sz w:val="18"/>
                <w:highlight w:val="lightGray"/>
                <w:vertAlign w:val="subscript"/>
              </w:rPr>
              <w:t>SSB</w:t>
            </w:r>
            <w:r w:rsidRPr="00BF71BA">
              <w:rPr>
                <w:rFonts w:ascii="Arial" w:hAnsi="Arial" w:cs="Arial"/>
                <w:b/>
                <w:sz w:val="18"/>
                <w:highlight w:val="lightGray"/>
              </w:rPr>
              <w:t xml:space="preserve"> = 30 kHz</w:t>
            </w:r>
          </w:p>
        </w:tc>
        <w:tc>
          <w:tcPr>
            <w:tcW w:w="1525" w:type="dxa"/>
            <w:vMerge/>
            <w:tcBorders>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r>
      <w:tr w:rsidR="00BF71BA" w:rsidRPr="00BF71BA" w:rsidTr="00B75F3F">
        <w:trPr>
          <w:jc w:val="center"/>
        </w:trPr>
        <w:tc>
          <w:tcPr>
            <w:tcW w:w="1156" w:type="dxa"/>
            <w:vMerge w:val="restart"/>
            <w:tcBorders>
              <w:top w:val="single" w:sz="4" w:space="0" w:color="auto"/>
              <w:left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-121</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-118</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-120</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-117</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val="sv-FI" w:eastAsia="ja-JP"/>
              </w:rPr>
            </w:pPr>
            <w:r w:rsidRPr="00BF71BA">
              <w:rPr>
                <w:rFonts w:ascii="Arial" w:hAnsi="Arial" w:cs="Arial"/>
                <w:sz w:val="18"/>
                <w:highlight w:val="lightGray"/>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val="sv-FI" w:eastAsia="ja-JP"/>
              </w:rPr>
            </w:pPr>
            <w:r w:rsidRPr="00BF71BA">
              <w:rPr>
                <w:rFonts w:ascii="Arial" w:hAnsi="Arial" w:cs="Arial"/>
                <w:sz w:val="18"/>
                <w:highlight w:val="lightGray"/>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-119</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-116</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t>-118</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rPr>
              <w:t>-115</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sz w:val="18"/>
                <w:highlight w:val="yellow"/>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cs="Arial"/>
                <w:sz w:val="18"/>
                <w:highlight w:val="yellow"/>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cs="Arial"/>
                <w:sz w:val="18"/>
                <w:highlight w:val="yellow"/>
                <w:lang w:eastAsia="ja-JP"/>
              </w:rPr>
              <w:t>-50</w:t>
            </w:r>
          </w:p>
        </w:tc>
      </w:tr>
      <w:tr w:rsidR="00BF71BA" w:rsidRPr="008C6DE4" w:rsidTr="00B75F3F">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w:t>
            </w:r>
            <w:r w:rsidRPr="00BF71BA">
              <w:rPr>
                <w:rFonts w:ascii="Arial" w:hAnsi="Arial" w:cs="Arial"/>
                <w:sz w:val="18"/>
                <w:highlight w:val="lightGray"/>
                <w:lang w:eastAsia="zh-CN"/>
              </w:rPr>
              <w:t>OTE</w:t>
            </w:r>
            <w:r w:rsidRPr="00BF71BA">
              <w:rPr>
                <w:rFonts w:ascii="Arial" w:hAnsi="Arial" w:cs="Arial"/>
                <w:sz w:val="18"/>
                <w:highlight w:val="lightGray"/>
                <w:lang w:eastAsia="ja-JP"/>
              </w:rPr>
              <w:t xml:space="preserve"> 1:</w:t>
            </w:r>
            <w:r w:rsidRPr="00BF71BA">
              <w:rPr>
                <w:rFonts w:ascii="Arial" w:hAnsi="Arial" w:cs="Arial"/>
                <w:sz w:val="18"/>
                <w:highlight w:val="lightGray"/>
                <w:lang w:eastAsia="ja-JP"/>
              </w:rPr>
              <w:tab/>
            </w:r>
            <w:r w:rsidRPr="00BF71BA">
              <w:rPr>
                <w:rFonts w:ascii="Arial" w:hAnsi="Arial"/>
                <w:sz w:val="18"/>
                <w:highlight w:val="lightGray"/>
              </w:rPr>
              <w:t>Io is assumed to have constant EPRE across the bandwidth</w:t>
            </w:r>
            <w:r w:rsidRPr="00BF71BA">
              <w:rPr>
                <w:rFonts w:ascii="Arial" w:hAnsi="Arial" w:cs="Arial"/>
                <w:sz w:val="18"/>
                <w:highlight w:val="lightGray"/>
                <w:lang w:eastAsia="ja-JP"/>
              </w:rPr>
              <w:t>.</w:t>
            </w:r>
          </w:p>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NOTE 2:</w:t>
            </w:r>
            <w:r w:rsidRPr="00BF71BA">
              <w:rPr>
                <w:rFonts w:ascii="Arial" w:hAnsi="Arial" w:cs="Arial"/>
                <w:sz w:val="18"/>
                <w:highlight w:val="lightGray"/>
                <w:lang w:eastAsia="ja-JP"/>
              </w:rPr>
              <w:tab/>
              <w:t xml:space="preserve">The condition level is increased by </w:t>
            </w:r>
            <w:r w:rsidRPr="00BF71BA">
              <w:rPr>
                <w:rFonts w:ascii="Arial" w:hAnsi="Arial"/>
                <w:sz w:val="18"/>
                <w:highlight w:val="lightGray"/>
              </w:rPr>
              <w:t>ΔR</w:t>
            </w:r>
            <w:r w:rsidRPr="00BF71BA">
              <w:rPr>
                <w:rFonts w:ascii="Arial" w:hAnsi="Arial"/>
                <w:sz w:val="18"/>
                <w:highlight w:val="lightGray"/>
                <w:vertAlign w:val="subscript"/>
              </w:rPr>
              <w:t>IB,c</w:t>
            </w:r>
            <w:r w:rsidRPr="00BF71BA">
              <w:rPr>
                <w:rFonts w:ascii="Arial" w:hAnsi="Arial" w:cs="Arial"/>
                <w:sz w:val="18"/>
                <w:highlight w:val="lightGray"/>
                <w:lang w:eastAsia="ja-JP"/>
              </w:rPr>
              <w:t xml:space="preserve"> as defined in clause 7.3B in </w:t>
            </w:r>
            <w:r w:rsidRPr="00BF71BA">
              <w:rPr>
                <w:rFonts w:ascii="Arial" w:hAnsi="Arial"/>
                <w:sz w:val="18"/>
                <w:highlight w:val="lightGray"/>
              </w:rPr>
              <w:t>TS 38.101-3 [</w:t>
            </w:r>
            <w:r w:rsidRPr="00BF71BA">
              <w:rPr>
                <w:rFonts w:ascii="Arial" w:hAnsi="Arial" w:hint="eastAsia"/>
                <w:sz w:val="18"/>
                <w:highlight w:val="lightGray"/>
                <w:lang w:val="en-US" w:eastAsia="zh-CN"/>
              </w:rPr>
              <w:t>20</w:t>
            </w:r>
            <w:r w:rsidRPr="00BF71BA">
              <w:rPr>
                <w:rFonts w:ascii="Arial" w:hAnsi="Arial"/>
                <w:sz w:val="18"/>
                <w:highlight w:val="lightGray"/>
              </w:rPr>
              <w:t>]</w:t>
            </w:r>
            <w:r w:rsidRPr="00BF71BA">
              <w:rPr>
                <w:rFonts w:ascii="Arial" w:hAnsi="Arial" w:cs="Arial"/>
                <w:sz w:val="18"/>
                <w:highlight w:val="lightGray"/>
                <w:lang w:eastAsia="ja-JP"/>
              </w:rPr>
              <w:t>, depending on E-UTRA – NR band combination.</w:t>
            </w:r>
          </w:p>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NOTE 3:</w:t>
            </w:r>
            <w:r w:rsidRPr="00BF71BA">
              <w:rPr>
                <w:rFonts w:ascii="Arial" w:hAnsi="Arial" w:cs="Arial"/>
                <w:sz w:val="18"/>
                <w:highlight w:val="lightGray"/>
                <w:lang w:eastAsia="ja-JP"/>
              </w:rPr>
              <w:tab/>
              <w:t xml:space="preserve">The condition level is increased by MSD as defined in clause 7.3B in </w:t>
            </w:r>
            <w:r w:rsidRPr="00BF71BA">
              <w:rPr>
                <w:rFonts w:ascii="Arial" w:hAnsi="Arial"/>
                <w:sz w:val="18"/>
                <w:highlight w:val="lightGray"/>
              </w:rPr>
              <w:t>TS 38.101-3 [</w:t>
            </w:r>
            <w:r w:rsidRPr="00BF71BA">
              <w:rPr>
                <w:rFonts w:ascii="Arial" w:hAnsi="Arial" w:hint="eastAsia"/>
                <w:sz w:val="18"/>
                <w:highlight w:val="lightGray"/>
                <w:lang w:val="en-US" w:eastAsia="zh-CN"/>
              </w:rPr>
              <w:t>20</w:t>
            </w:r>
            <w:r w:rsidRPr="00BF71BA">
              <w:rPr>
                <w:rFonts w:ascii="Arial" w:hAnsi="Arial"/>
                <w:sz w:val="18"/>
                <w:highlight w:val="lightGray"/>
              </w:rPr>
              <w:t>]</w:t>
            </w:r>
            <w:r w:rsidRPr="00BF71BA">
              <w:rPr>
                <w:rFonts w:ascii="Arial" w:hAnsi="Arial" w:cs="Arial"/>
                <w:sz w:val="18"/>
                <w:highlight w:val="lightGray"/>
                <w:lang w:eastAsia="ja-JP"/>
              </w:rPr>
              <w:t>, if applicable depending on E-UTRA – NR band combination.</w:t>
            </w:r>
          </w:p>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NOTE 4:</w:t>
            </w:r>
            <w:r w:rsidRPr="00BF71BA">
              <w:rPr>
                <w:rFonts w:ascii="Arial" w:hAnsi="Arial" w:cs="Arial"/>
                <w:sz w:val="18"/>
                <w:highlight w:val="lightGray"/>
                <w:lang w:eastAsia="ja-JP"/>
              </w:rPr>
              <w:tab/>
              <w:t>NR operating band groups are as defined in clause 3.5.</w:t>
            </w:r>
          </w:p>
          <w:p w:rsidR="00BF71BA" w:rsidRPr="008C6DE4" w:rsidRDefault="00BF71BA" w:rsidP="00B75F3F">
            <w:pPr>
              <w:keepNext/>
              <w:keepLines/>
              <w:spacing w:after="0"/>
              <w:ind w:left="851" w:hanging="851"/>
              <w:rPr>
                <w:rFonts w:ascii="Arial" w:hAnsi="Arial" w:cs="Arial"/>
                <w:sz w:val="18"/>
                <w:lang w:eastAsia="ja-JP"/>
              </w:rPr>
            </w:pPr>
            <w:r w:rsidRPr="00BF71BA">
              <w:rPr>
                <w:rFonts w:ascii="Arial" w:hAnsi="Arial" w:cs="Arial"/>
                <w:sz w:val="18"/>
                <w:highlight w:val="lightGray"/>
              </w:rPr>
              <w:t>NOTE 5:</w:t>
            </w:r>
            <w:r w:rsidRPr="00BF71BA">
              <w:rPr>
                <w:rFonts w:ascii="Arial" w:hAnsi="Arial" w:cs="Arial"/>
                <w:sz w:val="18"/>
                <w:highlight w:val="lightGray"/>
              </w:rPr>
              <w:tab/>
              <w:t xml:space="preserve">Only NR bands within EN-DC band combinations as specified in </w:t>
            </w:r>
            <w:r w:rsidRPr="00BF71BA">
              <w:rPr>
                <w:rFonts w:ascii="Arial" w:hAnsi="Arial" w:cs="Arial"/>
                <w:sz w:val="18"/>
                <w:highlight w:val="lightGray"/>
                <w:lang w:eastAsia="ja-JP"/>
              </w:rPr>
              <w:t>clause</w:t>
            </w:r>
            <w:r w:rsidRPr="00BF71BA">
              <w:rPr>
                <w:rFonts w:ascii="Arial" w:hAnsi="Arial" w:cs="Arial"/>
                <w:sz w:val="18"/>
                <w:highlight w:val="lightGray"/>
              </w:rPr>
              <w:t xml:space="preserve"> 5.5B in </w:t>
            </w:r>
            <w:r w:rsidRPr="00BF71BA">
              <w:rPr>
                <w:rFonts w:ascii="Arial" w:hAnsi="Arial"/>
                <w:sz w:val="18"/>
                <w:highlight w:val="lightGray"/>
              </w:rPr>
              <w:t>TS 38.101-3 [</w:t>
            </w:r>
            <w:r w:rsidRPr="00BF71BA">
              <w:rPr>
                <w:rFonts w:ascii="Arial" w:hAnsi="Arial" w:hint="eastAsia"/>
                <w:sz w:val="18"/>
                <w:highlight w:val="lightGray"/>
                <w:lang w:val="en-US" w:eastAsia="zh-CN"/>
              </w:rPr>
              <w:t>20</w:t>
            </w:r>
            <w:r w:rsidRPr="00BF71BA">
              <w:rPr>
                <w:rFonts w:ascii="Arial" w:hAnsi="Arial"/>
                <w:sz w:val="18"/>
                <w:highlight w:val="lightGray"/>
              </w:rPr>
              <w:t>]</w:t>
            </w:r>
            <w:r w:rsidRPr="00BF71BA">
              <w:rPr>
                <w:rFonts w:ascii="Arial" w:hAnsi="Arial" w:cs="Arial"/>
                <w:sz w:val="18"/>
                <w:highlight w:val="lightGray"/>
              </w:rPr>
              <w:t xml:space="preserve"> are applicable.</w:t>
            </w:r>
          </w:p>
        </w:tc>
      </w:tr>
    </w:tbl>
    <w:p w:rsidR="00E26C30" w:rsidRDefault="00E26C30" w:rsidP="00576555">
      <w:pPr>
        <w:jc w:val="both"/>
        <w:rPr>
          <w:rFonts w:ascii="Arial" w:hAnsi="Arial" w:cs="Arial"/>
        </w:rPr>
      </w:pPr>
    </w:p>
    <w:p w:rsidR="00BF71BA" w:rsidRDefault="00BF71BA" w:rsidP="00576555">
      <w:pPr>
        <w:jc w:val="both"/>
        <w:rPr>
          <w:rFonts w:ascii="Arial" w:hAnsi="Arial" w:cs="Arial"/>
        </w:rPr>
      </w:pPr>
      <w:r>
        <w:rPr>
          <w:rFonts w:ascii="Arial" w:hAnsi="Arial" w:cs="Arial"/>
        </w:rPr>
        <w:t>…</w:t>
      </w:r>
    </w:p>
    <w:p w:rsidR="00BF71BA" w:rsidRPr="00BF71BA" w:rsidRDefault="00BF71BA" w:rsidP="00BF71BA">
      <w:pPr>
        <w:rPr>
          <w:highlight w:val="lightGray"/>
        </w:rPr>
      </w:pPr>
      <w:r w:rsidRPr="00BF71BA">
        <w:rPr>
          <w:highlight w:val="lightGray"/>
        </w:rPr>
        <w:t xml:space="preserve">For E-UTRA PSCell </w:t>
      </w:r>
      <w:r w:rsidRPr="00BF71BA">
        <w:rPr>
          <w:highlight w:val="lightGray"/>
          <w:lang w:eastAsia="zh-CN"/>
        </w:rPr>
        <w:t>SFN and frame</w:t>
      </w:r>
      <w:r w:rsidRPr="00BF71BA">
        <w:rPr>
          <w:highlight w:val="lightGray"/>
        </w:rPr>
        <w:t xml:space="preserve"> timing measurement:</w:t>
      </w:r>
    </w:p>
    <w:p w:rsidR="00BF71BA" w:rsidRPr="00BF71BA" w:rsidRDefault="00BF71BA" w:rsidP="00BF71BA">
      <w:pPr>
        <w:ind w:left="568" w:hanging="284"/>
        <w:rPr>
          <w:highlight w:val="lightGray"/>
        </w:rPr>
      </w:pPr>
      <w:r w:rsidRPr="00BF71BA">
        <w:rPr>
          <w:highlight w:val="lightGray"/>
        </w:rPr>
        <w:t>-</w:t>
      </w:r>
      <w:r w:rsidRPr="00BF71BA">
        <w:rPr>
          <w:highlight w:val="lightGray"/>
        </w:rPr>
        <w:tab/>
        <w:t>Cell specific reference signals are transmitted either from one, two or four antenna ports.</w:t>
      </w:r>
    </w:p>
    <w:p w:rsidR="00BF71BA" w:rsidRPr="00BF71BA" w:rsidRDefault="00BF71BA" w:rsidP="00BF71BA">
      <w:pPr>
        <w:ind w:left="568" w:hanging="284"/>
        <w:rPr>
          <w:highlight w:val="lightGray"/>
        </w:rPr>
      </w:pPr>
      <w:r w:rsidRPr="00BF71BA">
        <w:rPr>
          <w:highlight w:val="lightGray"/>
        </w:rPr>
        <w:t>-</w:t>
      </w:r>
      <w:r w:rsidRPr="00BF71BA">
        <w:rPr>
          <w:highlight w:val="lightGray"/>
        </w:rPr>
        <w:tab/>
        <w:t>Conditions defined in TS 36.101 [25] Clause 7.3 for reference sensitivity are fulfilled.</w:t>
      </w:r>
    </w:p>
    <w:p w:rsidR="00BF71BA" w:rsidRPr="00BF71BA" w:rsidRDefault="00BF71BA" w:rsidP="00BF71BA">
      <w:pPr>
        <w:ind w:left="568" w:hanging="284"/>
        <w:rPr>
          <w:highlight w:val="lightGray"/>
        </w:rPr>
      </w:pPr>
      <w:r w:rsidRPr="00BF71BA">
        <w:rPr>
          <w:highlight w:val="lightGray"/>
        </w:rPr>
        <w:t>-</w:t>
      </w:r>
      <w:r w:rsidRPr="00BF71BA">
        <w:rPr>
          <w:highlight w:val="lightGray"/>
        </w:rPr>
        <w:tab/>
        <w:t>No changes to the uplink transmission timing are applied during the measurement period.</w:t>
      </w:r>
    </w:p>
    <w:p w:rsidR="00BF71BA" w:rsidRPr="00BF71BA" w:rsidRDefault="00BF71BA" w:rsidP="00BF71BA">
      <w:pPr>
        <w:ind w:left="568" w:hanging="284"/>
        <w:rPr>
          <w:highlight w:val="lightGray"/>
        </w:rPr>
      </w:pPr>
      <w:r w:rsidRPr="00BF71BA">
        <w:rPr>
          <w:highlight w:val="lightGray"/>
        </w:rPr>
        <w:t>-</w:t>
      </w:r>
      <w:r w:rsidRPr="00BF71BA">
        <w:rPr>
          <w:highlight w:val="lightGray"/>
        </w:rPr>
        <w:tab/>
        <w:t>RSRP|</w:t>
      </w:r>
      <w:r w:rsidRPr="00BF71BA">
        <w:rPr>
          <w:highlight w:val="lightGray"/>
          <w:vertAlign w:val="subscript"/>
        </w:rPr>
        <w:t>dBm</w:t>
      </w:r>
      <w:r w:rsidRPr="00BF71BA">
        <w:rPr>
          <w:highlight w:val="lightGray"/>
        </w:rPr>
        <w:t xml:space="preserve"> according to Annex B.3.5 in TS 36.101 [25] for a corresponding Band.</w:t>
      </w:r>
    </w:p>
    <w:p w:rsidR="00BF71BA" w:rsidRPr="00BF71BA" w:rsidRDefault="00BF71BA" w:rsidP="00BF71BA">
      <w:pPr>
        <w:ind w:left="568" w:hanging="284"/>
        <w:rPr>
          <w:highlight w:val="lightGray"/>
        </w:rPr>
      </w:pPr>
      <w:r w:rsidRPr="00BF71BA">
        <w:rPr>
          <w:highlight w:val="lightGray"/>
        </w:rPr>
        <w:t>-</w:t>
      </w:r>
      <w:r w:rsidRPr="00BF71BA">
        <w:rPr>
          <w:highlight w:val="lightGray"/>
        </w:rPr>
        <w:tab/>
        <w:t>Io range deifined in Table 10.1.21.1-3.</w:t>
      </w:r>
    </w:p>
    <w:p w:rsidR="00BF71BA" w:rsidRPr="00BF71BA" w:rsidRDefault="00BF71BA" w:rsidP="00BF71BA">
      <w:pPr>
        <w:keepNext/>
        <w:keepLines/>
        <w:spacing w:before="60"/>
        <w:jc w:val="center"/>
        <w:rPr>
          <w:rFonts w:ascii="Arial" w:hAnsi="Arial"/>
          <w:b/>
          <w:highlight w:val="lightGray"/>
        </w:rPr>
      </w:pPr>
      <w:r w:rsidRPr="00BF71BA">
        <w:rPr>
          <w:rFonts w:ascii="Arial" w:hAnsi="Arial"/>
          <w:b/>
          <w:highlight w:val="lightGray"/>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BF71BA" w:rsidRPr="00BF71BA" w:rsidTr="00B75F3F">
        <w:trPr>
          <w:jc w:val="center"/>
        </w:trPr>
        <w:tc>
          <w:tcPr>
            <w:tcW w:w="1156" w:type="dxa"/>
            <w:vMerge w:val="restart"/>
            <w:tcBorders>
              <w:top w:val="single" w:sz="6" w:space="0" w:color="auto"/>
              <w:left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zh-CN"/>
              </w:rPr>
            </w:pPr>
            <w:r w:rsidRPr="00BF71BA">
              <w:rPr>
                <w:rFonts w:ascii="Arial" w:hAnsi="Arial" w:cs="Arial"/>
                <w:b/>
                <w:sz w:val="18"/>
                <w:highlight w:val="lightGray"/>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Io</w:t>
            </w:r>
            <w:r w:rsidRPr="00BF71BA">
              <w:rPr>
                <w:rFonts w:ascii="Arial" w:hAnsi="Arial" w:cs="Arial"/>
                <w:b/>
                <w:sz w:val="18"/>
                <w:highlight w:val="lightGray"/>
                <w:vertAlign w:val="superscript"/>
                <w:lang w:eastAsia="zh-CN"/>
              </w:rPr>
              <w:t xml:space="preserve"> Note 1</w:t>
            </w:r>
            <w:r w:rsidRPr="00BF71BA">
              <w:rPr>
                <w:rFonts w:ascii="Arial" w:hAnsi="Arial" w:cs="Arial"/>
                <w:b/>
                <w:sz w:val="18"/>
                <w:highlight w:val="lightGray"/>
                <w:lang w:eastAsia="ja-JP"/>
              </w:rPr>
              <w:t xml:space="preserve"> range</w:t>
            </w:r>
          </w:p>
        </w:tc>
      </w:tr>
      <w:tr w:rsidR="00BF71BA" w:rsidRPr="00BF71BA" w:rsidTr="00B75F3F">
        <w:trPr>
          <w:jc w:val="center"/>
        </w:trPr>
        <w:tc>
          <w:tcPr>
            <w:tcW w:w="1156" w:type="dxa"/>
            <w:vMerge/>
            <w:tcBorders>
              <w:left w:val="single" w:sz="6" w:space="0" w:color="auto"/>
              <w:bottom w:val="single" w:sz="6" w:space="0" w:color="auto"/>
              <w:right w:val="single" w:sz="4" w:space="0" w:color="auto"/>
            </w:tcBorders>
          </w:tcPr>
          <w:p w:rsidR="00BF71BA" w:rsidRPr="00BF71BA" w:rsidRDefault="00BF71BA" w:rsidP="00B75F3F">
            <w:pPr>
              <w:keepNext/>
              <w:keepLines/>
              <w:spacing w:after="0"/>
              <w:jc w:val="center"/>
              <w:rPr>
                <w:rFonts w:ascii="Arial" w:hAnsi="Arial" w:cs="Arial"/>
                <w:b/>
                <w:sz w:val="18"/>
                <w:highlight w:val="lightGray"/>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E-UTRA operating band groups</w:t>
            </w:r>
            <w:r w:rsidRPr="00BF71BA">
              <w:rPr>
                <w:rFonts w:ascii="Arial" w:hAnsi="Arial" w:cs="Arial"/>
                <w:b/>
                <w:sz w:val="18"/>
                <w:highlight w:val="lightGray"/>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Maximum Io</w:t>
            </w:r>
          </w:p>
        </w:tc>
      </w:tr>
      <w:tr w:rsidR="00BF71BA" w:rsidRPr="00BF71BA" w:rsidTr="00B75F3F">
        <w:trPr>
          <w:jc w:val="center"/>
        </w:trPr>
        <w:tc>
          <w:tcPr>
            <w:tcW w:w="1156" w:type="dxa"/>
            <w:vMerge w:val="restart"/>
            <w:tcBorders>
              <w:top w:val="single" w:sz="6" w:space="0" w:color="auto"/>
              <w:left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zh-CN"/>
              </w:rPr>
            </w:pPr>
            <w:r w:rsidRPr="00BF71BA">
              <w:rPr>
                <w:rFonts w:ascii="Arial" w:hAnsi="Arial" w:cs="Arial"/>
                <w:b/>
                <w:sz w:val="18"/>
                <w:highlight w:val="lightGray"/>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dBm/15kHz</w:t>
            </w:r>
            <w:r w:rsidRPr="00BF71BA">
              <w:rPr>
                <w:rFonts w:ascii="Arial" w:hAnsi="Arial" w:cs="Arial"/>
                <w:sz w:val="18"/>
                <w:highlight w:val="lightGray"/>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dBm/BW</w:t>
            </w:r>
            <w:r w:rsidRPr="00BF71BA">
              <w:rPr>
                <w:rFonts w:ascii="Arial" w:hAnsi="Arial" w:cs="Arial"/>
                <w:b/>
                <w:sz w:val="18"/>
                <w:highlight w:val="lightGray"/>
                <w:vertAlign w:val="subscript"/>
                <w:lang w:eastAsia="ja-JP"/>
              </w:rPr>
              <w:t>Channel</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w:t>
            </w:r>
            <w:r w:rsidRPr="00BF71BA">
              <w:rPr>
                <w:rFonts w:ascii="Arial" w:hAnsi="Arial" w:cs="Arial"/>
                <w:sz w:val="18"/>
                <w:highlight w:val="lightGray"/>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w:t>
            </w:r>
            <w:r w:rsidRPr="00BF71BA">
              <w:rPr>
                <w:rFonts w:ascii="Arial" w:hAnsi="Arial" w:cs="Arial"/>
                <w:sz w:val="18"/>
                <w:highlight w:val="lightGray"/>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w:t>
            </w:r>
            <w:r w:rsidRPr="00BF71BA">
              <w:rPr>
                <w:rFonts w:ascii="Arial" w:hAnsi="Arial" w:cs="Arial"/>
                <w:sz w:val="18"/>
                <w:highlight w:val="lightGray"/>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w:t>
            </w:r>
            <w:r w:rsidRPr="00BF71BA">
              <w:rPr>
                <w:rFonts w:ascii="Arial" w:hAnsi="Arial" w:cs="Arial"/>
                <w:sz w:val="18"/>
                <w:highlight w:val="lightGray"/>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-1</w:t>
            </w:r>
            <w:r w:rsidRPr="00BF71BA">
              <w:rPr>
                <w:rFonts w:ascii="Arial" w:hAnsi="Arial" w:cs="Arial"/>
                <w:sz w:val="18"/>
                <w:highlight w:val="lightGray"/>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cs="Arial"/>
                <w:sz w:val="18"/>
                <w:highlight w:val="lightGray"/>
                <w:lang w:eastAsia="ja-JP"/>
              </w:rPr>
              <w:t>-50</w:t>
            </w:r>
          </w:p>
        </w:tc>
      </w:tr>
      <w:tr w:rsidR="00BF71BA" w:rsidRPr="00BF71BA" w:rsidTr="00B75F3F">
        <w:trPr>
          <w:jc w:val="center"/>
        </w:trPr>
        <w:tc>
          <w:tcPr>
            <w:tcW w:w="1156" w:type="dxa"/>
            <w:vMerge/>
            <w:tcBorders>
              <w:left w:val="single" w:sz="6" w:space="0" w:color="auto"/>
              <w:right w:val="single" w:sz="6" w:space="0" w:color="auto"/>
            </w:tcBorders>
          </w:tcPr>
          <w:p w:rsidR="00BF71BA" w:rsidRPr="00BF71BA" w:rsidRDefault="00BF71BA" w:rsidP="00B75F3F">
            <w:pPr>
              <w:keepNext/>
              <w:keepLines/>
              <w:spacing w:after="0"/>
              <w:jc w:val="center"/>
              <w:rPr>
                <w:rFonts w:ascii="Arial" w:hAnsi="Arial" w:cs="Arial"/>
                <w:sz w:val="18"/>
                <w:highlight w:val="lightGray"/>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cs="Arial"/>
                <w:sz w:val="18"/>
                <w:highlight w:val="yellow"/>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cs="Arial"/>
                <w:sz w:val="18"/>
                <w:highlight w:val="yellow"/>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yellow"/>
                <w:lang w:eastAsia="ja-JP"/>
              </w:rPr>
            </w:pPr>
            <w:r w:rsidRPr="00BF71BA">
              <w:rPr>
                <w:rFonts w:ascii="Arial" w:hAnsi="Arial" w:cs="Arial"/>
                <w:sz w:val="18"/>
                <w:highlight w:val="yellow"/>
                <w:lang w:eastAsia="ja-JP"/>
              </w:rPr>
              <w:t>-50</w:t>
            </w:r>
          </w:p>
        </w:tc>
      </w:tr>
      <w:tr w:rsidR="00BF71BA" w:rsidRPr="00BF71BA" w:rsidTr="00B75F3F">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w:t>
            </w:r>
            <w:r w:rsidRPr="00BF71BA">
              <w:rPr>
                <w:rFonts w:ascii="Arial" w:hAnsi="Arial" w:cs="Arial"/>
                <w:sz w:val="18"/>
                <w:highlight w:val="lightGray"/>
                <w:lang w:eastAsia="zh-CN"/>
              </w:rPr>
              <w:t>OTE</w:t>
            </w:r>
            <w:r w:rsidRPr="00BF71BA">
              <w:rPr>
                <w:rFonts w:ascii="Arial" w:hAnsi="Arial" w:cs="Arial"/>
                <w:sz w:val="18"/>
                <w:highlight w:val="lightGray"/>
                <w:lang w:eastAsia="ja-JP"/>
              </w:rPr>
              <w:t xml:space="preserve"> 1:</w:t>
            </w:r>
            <w:r w:rsidRPr="00BF71BA">
              <w:rPr>
                <w:rFonts w:ascii="Arial" w:hAnsi="Arial" w:cs="Arial"/>
                <w:sz w:val="18"/>
                <w:highlight w:val="lightGray"/>
                <w:lang w:eastAsia="ja-JP"/>
              </w:rPr>
              <w:tab/>
              <w:t>When in dBm/15kHz, the minimum Io condition is expressed as the average Io per RE over all REs in that symbol. Io may be different in different symbols within a subframe.</w:t>
            </w:r>
          </w:p>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NOTE 2:</w:t>
            </w:r>
            <w:r w:rsidRPr="00BF71BA">
              <w:rPr>
                <w:rFonts w:ascii="Arial" w:hAnsi="Arial" w:cs="Arial"/>
                <w:sz w:val="18"/>
                <w:highlight w:val="lightGray"/>
                <w:lang w:eastAsia="ja-JP"/>
              </w:rPr>
              <w:tab/>
              <w:t>The condition level is increased by ∆&gt;0, when applicable, as described in clauses B.4.2 and B.4.3 in TS36.133 [15].</w:t>
            </w:r>
          </w:p>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NOTE 3:</w:t>
            </w:r>
            <w:r w:rsidRPr="00BF71BA">
              <w:rPr>
                <w:rFonts w:ascii="Arial" w:hAnsi="Arial" w:cs="Arial"/>
                <w:sz w:val="18"/>
                <w:highlight w:val="lightGray"/>
                <w:lang w:eastAsia="ja-JP"/>
              </w:rPr>
              <w:tab/>
              <w:t>E-UTRA operating band groups are as defined in clause 3.5 in TS 36.133 [15].</w:t>
            </w:r>
          </w:p>
        </w:tc>
      </w:tr>
    </w:tbl>
    <w:p w:rsidR="00BF71BA" w:rsidRPr="00BF71BA" w:rsidRDefault="00BF71BA" w:rsidP="00BF71BA">
      <w:pPr>
        <w:rPr>
          <w:highlight w:val="lightGray"/>
        </w:rPr>
      </w:pPr>
    </w:p>
    <w:p w:rsidR="00BF71BA" w:rsidRPr="00BF71BA" w:rsidRDefault="00BF71BA" w:rsidP="00BF71BA">
      <w:pPr>
        <w:keepNext/>
        <w:keepLines/>
        <w:spacing w:before="60"/>
        <w:jc w:val="center"/>
        <w:rPr>
          <w:rFonts w:ascii="Arial" w:hAnsi="Arial"/>
          <w:b/>
          <w:highlight w:val="lightGray"/>
        </w:rPr>
      </w:pPr>
      <w:r w:rsidRPr="00BF71BA">
        <w:rPr>
          <w:rFonts w:ascii="Arial" w:hAnsi="Arial"/>
          <w:b/>
          <w:highlight w:val="lightGray"/>
        </w:rPr>
        <w:lastRenderedPageBreak/>
        <w:t xml:space="preserve">Table 10.1.21.1-4: </w:t>
      </w:r>
      <w:r w:rsidRPr="00BF71BA">
        <w:rPr>
          <w:rFonts w:ascii="Arial" w:hAnsi="Arial"/>
          <w:b/>
          <w:highlight w:val="lightGray"/>
          <w:lang w:eastAsia="zh-CN"/>
        </w:rPr>
        <w:t>SFTD</w:t>
      </w:r>
      <w:r w:rsidRPr="00BF71BA">
        <w:rPr>
          <w:rFonts w:ascii="Arial" w:hAnsi="Arial"/>
          <w:b/>
          <w:highlight w:val="lightGray"/>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BF71BA" w:rsidRPr="00BF71BA" w:rsidTr="00B75F3F">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Conditions</w:t>
            </w:r>
          </w:p>
        </w:tc>
      </w:tr>
      <w:tr w:rsidR="00BF71BA" w:rsidRPr="00BF71BA" w:rsidTr="00B75F3F">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Ês/Iot</w:t>
            </w:r>
            <w:r w:rsidRPr="00BF71BA">
              <w:rPr>
                <w:rFonts w:ascii="Arial" w:hAnsi="Arial" w:cs="Arial"/>
                <w:b/>
                <w:sz w:val="18"/>
                <w:highlight w:val="lightGray"/>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zh-CN"/>
              </w:rPr>
              <w:t xml:space="preserve">Frequency range </w:t>
            </w:r>
          </w:p>
        </w:tc>
      </w:tr>
      <w:tr w:rsidR="00BF71BA" w:rsidRPr="00BF71BA" w:rsidTr="00B75F3F">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Ts</w:t>
            </w:r>
            <w:r w:rsidRPr="00BF71BA">
              <w:rPr>
                <w:rFonts w:ascii="Arial" w:hAnsi="Arial" w:cs="Arial"/>
                <w:b/>
                <w:sz w:val="18"/>
                <w:highlight w:val="lightGray"/>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r w:rsidRPr="00BF71BA">
              <w:rPr>
                <w:rFonts w:ascii="Arial" w:hAnsi="Arial" w:cs="Arial"/>
                <w:b/>
                <w:sz w:val="18"/>
                <w:highlight w:val="lightGray"/>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b/>
                <w:sz w:val="18"/>
                <w:highlight w:val="lightGray"/>
                <w:lang w:eastAsia="ja-JP"/>
              </w:rPr>
            </w:pPr>
          </w:p>
        </w:tc>
      </w:tr>
      <w:tr w:rsidR="00BF71BA" w:rsidRPr="00BF71BA" w:rsidTr="00B75F3F">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napToGrid w:val="0"/>
                <w:sz w:val="18"/>
                <w:highlight w:val="lightGray"/>
              </w:rPr>
              <w:t>40*64*Tc</w:t>
            </w:r>
          </w:p>
        </w:tc>
        <w:tc>
          <w:tcPr>
            <w:tcW w:w="1984" w:type="dxa"/>
            <w:vMerge w:val="restart"/>
            <w:tcBorders>
              <w:top w:val="single" w:sz="4" w:space="0" w:color="auto"/>
              <w:left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z w:val="18"/>
                <w:highlight w:val="lightGray"/>
              </w:rPr>
              <w:sym w:font="Symbol" w:char="F0B3"/>
            </w:r>
            <w:r w:rsidRPr="00BF71BA">
              <w:rPr>
                <w:rFonts w:ascii="Arial" w:hAnsi="Arial"/>
                <w:sz w:val="18"/>
                <w:highlight w:val="lightGray"/>
              </w:rPr>
              <w:t>-3 dB</w:t>
            </w:r>
          </w:p>
        </w:tc>
        <w:tc>
          <w:tcPr>
            <w:tcW w:w="2508" w:type="dxa"/>
            <w:tcBorders>
              <w:top w:val="single" w:sz="6" w:space="0" w:color="auto"/>
              <w:left w:val="single" w:sz="4"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napToGrid w:val="0"/>
                <w:sz w:val="18"/>
                <w:highlight w:val="lightGray"/>
              </w:rPr>
              <w:t>FR1</w:t>
            </w:r>
          </w:p>
        </w:tc>
      </w:tr>
      <w:tr w:rsidR="00BF71BA" w:rsidRPr="00BF71BA" w:rsidTr="00B75F3F">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napToGrid w:val="0"/>
                <w:sz w:val="18"/>
                <w:highlight w:val="lightGray"/>
              </w:rPr>
              <w:t>40*64*Tc</w:t>
            </w:r>
          </w:p>
        </w:tc>
        <w:tc>
          <w:tcPr>
            <w:tcW w:w="1984" w:type="dxa"/>
            <w:vMerge/>
            <w:tcBorders>
              <w:left w:val="single" w:sz="4"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BF71BA" w:rsidRPr="00BF71BA" w:rsidRDefault="00BF71BA" w:rsidP="00B75F3F">
            <w:pPr>
              <w:keepNext/>
              <w:keepLines/>
              <w:spacing w:after="0"/>
              <w:jc w:val="center"/>
              <w:rPr>
                <w:rFonts w:ascii="Arial" w:hAnsi="Arial" w:cs="Arial"/>
                <w:sz w:val="18"/>
                <w:highlight w:val="lightGray"/>
                <w:lang w:eastAsia="ja-JP"/>
              </w:rPr>
            </w:pPr>
            <w:r w:rsidRPr="00BF71BA">
              <w:rPr>
                <w:rFonts w:ascii="Arial" w:hAnsi="Arial"/>
                <w:snapToGrid w:val="0"/>
                <w:sz w:val="18"/>
                <w:highlight w:val="lightGray"/>
              </w:rPr>
              <w:t>FR2</w:t>
            </w:r>
          </w:p>
        </w:tc>
      </w:tr>
      <w:tr w:rsidR="00BF71BA" w:rsidRPr="008C6DE4" w:rsidTr="00B75F3F">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BF71BA" w:rsidRPr="00BF71BA" w:rsidRDefault="00BF71BA" w:rsidP="00B75F3F">
            <w:pPr>
              <w:keepNext/>
              <w:keepLines/>
              <w:spacing w:after="0"/>
              <w:ind w:left="851" w:hanging="851"/>
              <w:rPr>
                <w:rFonts w:ascii="Arial" w:hAnsi="Arial" w:cs="Arial"/>
                <w:sz w:val="18"/>
                <w:highlight w:val="lightGray"/>
                <w:lang w:eastAsia="ja-JP"/>
              </w:rPr>
            </w:pPr>
            <w:r w:rsidRPr="00BF71BA">
              <w:rPr>
                <w:rFonts w:ascii="Arial" w:hAnsi="Arial" w:cs="Arial"/>
                <w:sz w:val="18"/>
                <w:highlight w:val="lightGray"/>
                <w:lang w:eastAsia="ja-JP"/>
              </w:rPr>
              <w:t>N</w:t>
            </w:r>
            <w:r w:rsidRPr="00BF71BA">
              <w:rPr>
                <w:rFonts w:ascii="Arial" w:hAnsi="Arial" w:cs="Arial"/>
                <w:sz w:val="18"/>
                <w:highlight w:val="lightGray"/>
                <w:lang w:eastAsia="zh-CN"/>
              </w:rPr>
              <w:t>OTE</w:t>
            </w:r>
            <w:r w:rsidRPr="00BF71BA">
              <w:rPr>
                <w:rFonts w:ascii="Arial" w:hAnsi="Arial" w:cs="Arial"/>
                <w:sz w:val="18"/>
                <w:highlight w:val="lightGray"/>
                <w:lang w:eastAsia="ja-JP"/>
              </w:rPr>
              <w:t xml:space="preserve"> 1:</w:t>
            </w:r>
            <w:r w:rsidRPr="00BF71BA">
              <w:rPr>
                <w:rFonts w:ascii="Arial" w:hAnsi="Arial" w:cs="Arial"/>
                <w:sz w:val="18"/>
                <w:highlight w:val="lightGray"/>
                <w:lang w:eastAsia="ja-JP"/>
              </w:rPr>
              <w:tab/>
              <w:t xml:space="preserve">Tc is the basic timing unit defined in </w:t>
            </w:r>
            <w:r w:rsidRPr="00BF71BA">
              <w:rPr>
                <w:rFonts w:ascii="Arial" w:hAnsi="Arial"/>
                <w:sz w:val="18"/>
                <w:highlight w:val="lightGray"/>
              </w:rPr>
              <w:t>TS 38.211 [6]</w:t>
            </w:r>
            <w:r w:rsidRPr="00BF71BA">
              <w:rPr>
                <w:rFonts w:ascii="Arial" w:hAnsi="Arial" w:cs="Arial"/>
                <w:sz w:val="18"/>
                <w:highlight w:val="lightGray"/>
                <w:lang w:eastAsia="ja-JP"/>
              </w:rPr>
              <w:t>.</w:t>
            </w:r>
          </w:p>
          <w:p w:rsidR="00BF71BA" w:rsidRPr="008C6DE4" w:rsidRDefault="00BF71BA" w:rsidP="00B75F3F">
            <w:pPr>
              <w:keepNext/>
              <w:keepLines/>
              <w:spacing w:after="0"/>
              <w:ind w:left="851" w:hanging="851"/>
              <w:rPr>
                <w:rFonts w:ascii="Arial" w:hAnsi="Arial" w:cs="Arial"/>
                <w:sz w:val="18"/>
                <w:lang w:eastAsia="ja-JP"/>
              </w:rPr>
            </w:pPr>
            <w:r w:rsidRPr="00BF71BA">
              <w:rPr>
                <w:rFonts w:ascii="Arial" w:hAnsi="Arial"/>
                <w:sz w:val="18"/>
                <w:highlight w:val="lightGray"/>
              </w:rPr>
              <w:t>NOTE 2:</w:t>
            </w:r>
            <w:r w:rsidRPr="00BF71BA">
              <w:rPr>
                <w:rFonts w:ascii="Arial" w:hAnsi="Arial"/>
                <w:sz w:val="18"/>
                <w:highlight w:val="lightGray"/>
              </w:rPr>
              <w:tab/>
            </w:r>
            <w:r w:rsidRPr="00BF71BA">
              <w:rPr>
                <w:rFonts w:ascii="Arial" w:hAnsi="Arial"/>
                <w:sz w:val="18"/>
                <w:highlight w:val="lightGray"/>
                <w:lang w:eastAsia="zh-CN"/>
              </w:rPr>
              <w:t xml:space="preserve">The parameter </w:t>
            </w:r>
            <w:r w:rsidRPr="00BF71BA">
              <w:rPr>
                <w:rFonts w:ascii="Arial" w:hAnsi="Arial"/>
                <w:sz w:val="18"/>
                <w:highlight w:val="lightGray"/>
              </w:rPr>
              <w:t>Ês/Iot</w:t>
            </w:r>
            <w:r w:rsidRPr="00BF71BA">
              <w:rPr>
                <w:rFonts w:ascii="Arial" w:hAnsi="Arial"/>
                <w:sz w:val="18"/>
                <w:highlight w:val="lightGray"/>
                <w:lang w:eastAsia="zh-CN"/>
              </w:rPr>
              <w:t xml:space="preserve"> is the minimum </w:t>
            </w:r>
            <w:r w:rsidRPr="00BF71BA">
              <w:rPr>
                <w:rFonts w:ascii="Arial" w:hAnsi="Arial"/>
                <w:sz w:val="18"/>
                <w:highlight w:val="lightGray"/>
              </w:rPr>
              <w:t>Ês/Iot</w:t>
            </w:r>
            <w:r w:rsidRPr="00BF71BA">
              <w:rPr>
                <w:rFonts w:ascii="Arial" w:hAnsi="Arial"/>
                <w:sz w:val="18"/>
                <w:highlight w:val="lightGray"/>
                <w:lang w:eastAsia="zh-CN"/>
              </w:rPr>
              <w:t xml:space="preserve"> of the pair of cells to which the requirement applies.</w:t>
            </w:r>
          </w:p>
        </w:tc>
      </w:tr>
    </w:tbl>
    <w:p w:rsidR="00BF71BA" w:rsidRDefault="00BF71BA" w:rsidP="00576555">
      <w:pPr>
        <w:jc w:val="both"/>
        <w:rPr>
          <w:rFonts w:ascii="Arial" w:hAnsi="Arial" w:cs="Arial"/>
        </w:rPr>
      </w:pPr>
    </w:p>
    <w:p w:rsidR="00576555" w:rsidRDefault="00576555" w:rsidP="00576555">
      <w:pPr>
        <w:jc w:val="both"/>
        <w:rPr>
          <w:rFonts w:ascii="Arial" w:hAnsi="Arial" w:cs="Arial"/>
        </w:rPr>
      </w:pPr>
      <w:r>
        <w:rPr>
          <w:rFonts w:ascii="Arial" w:hAnsi="Arial" w:cs="Arial"/>
        </w:rPr>
        <w:t>The</w:t>
      </w:r>
      <w:r w:rsidRPr="003B09A1">
        <w:rPr>
          <w:rFonts w:ascii="Arial" w:hAnsi="Arial" w:cs="Arial"/>
        </w:rPr>
        <w:t xml:space="preserve"> test is carried out in normal conditions, and </w:t>
      </w:r>
      <w:r>
        <w:rPr>
          <w:rFonts w:ascii="Arial" w:hAnsi="Arial" w:cs="Arial"/>
        </w:rPr>
        <w:t>all cells satisfy the E</w:t>
      </w:r>
      <w:r w:rsidRPr="000D7C35">
        <w:rPr>
          <w:rFonts w:ascii="Arial" w:hAnsi="Arial" w:cs="Arial"/>
          <w:vertAlign w:val="subscript"/>
        </w:rPr>
        <w:t>s</w:t>
      </w:r>
      <w:r>
        <w:rPr>
          <w:rFonts w:ascii="Arial" w:hAnsi="Arial" w:cs="Arial"/>
        </w:rPr>
        <w:t>/I</w:t>
      </w:r>
      <w:r w:rsidRPr="000D7C35">
        <w:rPr>
          <w:rFonts w:ascii="Arial" w:hAnsi="Arial" w:cs="Arial"/>
          <w:vertAlign w:val="subscript"/>
        </w:rPr>
        <w:t>ot</w:t>
      </w:r>
      <w:r>
        <w:rPr>
          <w:rFonts w:ascii="Arial" w:hAnsi="Arial" w:cs="Arial"/>
        </w:rPr>
        <w:t xml:space="preserve"> and RSRP side conditions</w:t>
      </w:r>
      <w:r w:rsidRPr="003B09A1">
        <w:rPr>
          <w:rFonts w:ascii="Arial" w:hAnsi="Arial" w:cs="Arial"/>
        </w:rPr>
        <w:t>.</w:t>
      </w:r>
    </w:p>
    <w:p w:rsidR="00BF71BA" w:rsidRPr="005C40AC" w:rsidRDefault="00BF71BA" w:rsidP="00BF71BA">
      <w:pPr>
        <w:jc w:val="both"/>
        <w:rPr>
          <w:rFonts w:ascii="Arial" w:hAnsi="Arial"/>
        </w:rPr>
      </w:pPr>
      <w:bookmarkStart w:id="28" w:name="_Toc383691899"/>
      <w:r w:rsidRPr="005C40AC">
        <w:rPr>
          <w:rFonts w:ascii="Arial" w:hAnsi="Arial"/>
        </w:rPr>
        <w:t>At the same time, the side conditions for the SFTD measurements are captured in Annex B of TS 3</w:t>
      </w:r>
      <w:r>
        <w:rPr>
          <w:rFonts w:ascii="Arial" w:hAnsi="Arial"/>
        </w:rPr>
        <w:t>8</w:t>
      </w:r>
      <w:r w:rsidRPr="005C40AC">
        <w:rPr>
          <w:rFonts w:ascii="Arial" w:hAnsi="Arial"/>
        </w:rPr>
        <w:t>.133</w:t>
      </w:r>
      <w:r w:rsidR="00FA57EE">
        <w:rPr>
          <w:rFonts w:ascii="Arial" w:hAnsi="Arial"/>
        </w:rPr>
        <w:t xml:space="preserve"> and TS 36.133</w:t>
      </w:r>
    </w:p>
    <w:p w:rsidR="00FA57EE" w:rsidRPr="00FA57EE" w:rsidRDefault="00FA57EE" w:rsidP="00FA57EE">
      <w:pPr>
        <w:keepNext/>
        <w:keepLines/>
        <w:spacing w:before="180"/>
        <w:ind w:left="1134" w:hanging="1134"/>
        <w:outlineLvl w:val="1"/>
        <w:rPr>
          <w:rFonts w:ascii="Arial" w:eastAsia="SimSun" w:hAnsi="Arial"/>
          <w:sz w:val="32"/>
          <w:highlight w:val="lightGray"/>
        </w:rPr>
      </w:pPr>
      <w:r w:rsidRPr="00FA57EE">
        <w:rPr>
          <w:rFonts w:ascii="Arial" w:eastAsia="SimSun" w:hAnsi="Arial"/>
          <w:sz w:val="32"/>
          <w:highlight w:val="lightGray"/>
        </w:rPr>
        <w:t>B.2.3</w:t>
      </w:r>
      <w:r w:rsidRPr="00FA57EE">
        <w:rPr>
          <w:rFonts w:ascii="Arial" w:eastAsia="SimSun" w:hAnsi="Arial"/>
          <w:sz w:val="32"/>
          <w:highlight w:val="lightGray"/>
        </w:rPr>
        <w:tab/>
        <w:t>Conditions for NR inter-frequency measurements</w:t>
      </w:r>
    </w:p>
    <w:p w:rsidR="00FA57EE" w:rsidRPr="00FA57EE" w:rsidRDefault="00FA57EE" w:rsidP="00FA57EE">
      <w:pPr>
        <w:rPr>
          <w:rFonts w:eastAsia="SimSun"/>
          <w:highlight w:val="lightGray"/>
        </w:rPr>
      </w:pPr>
      <w:r w:rsidRPr="00FA57EE">
        <w:rPr>
          <w:rFonts w:eastAsia="SimSun"/>
          <w:highlight w:val="lightGray"/>
        </w:rPr>
        <w:t xml:space="preserve">This clause defines the following conditions for NR inter-frequency measurements and corresponding procedures performed based on SSBs: SSB_RP and </w:t>
      </w:r>
      <w:r w:rsidRPr="00FA57EE">
        <w:rPr>
          <w:rFonts w:eastAsia="SimSun"/>
          <w:highlight w:val="lightGray"/>
          <w:lang w:val="en-US"/>
        </w:rPr>
        <w:t xml:space="preserve">SSB Ês/Iot, </w:t>
      </w:r>
      <w:r w:rsidRPr="00FA57EE">
        <w:rPr>
          <w:rFonts w:eastAsia="SimSun"/>
          <w:highlight w:val="lightGray"/>
        </w:rPr>
        <w:t>applicable for a corresponding operating band.</w:t>
      </w:r>
    </w:p>
    <w:p w:rsidR="00FA57EE" w:rsidRPr="00FA57EE" w:rsidRDefault="00FA57EE" w:rsidP="00FA57EE">
      <w:pPr>
        <w:rPr>
          <w:rFonts w:eastAsia="SimSun"/>
          <w:highlight w:val="lightGray"/>
        </w:rPr>
      </w:pPr>
      <w:r w:rsidRPr="00FA57EE">
        <w:rPr>
          <w:rFonts w:eastAsia="SimSun"/>
          <w:highlight w:val="lightGray"/>
        </w:rPr>
        <w:t>The conditions are defined in Table B.2.3-1 for FR1 NR cells.</w:t>
      </w:r>
    </w:p>
    <w:p w:rsidR="00FA57EE" w:rsidRPr="00FA57EE" w:rsidRDefault="00FA57EE" w:rsidP="00FA57EE">
      <w:pPr>
        <w:rPr>
          <w:rFonts w:eastAsia="SimSun"/>
          <w:highlight w:val="lightGray"/>
        </w:rPr>
      </w:pPr>
      <w:r w:rsidRPr="00FA57EE">
        <w:rPr>
          <w:rFonts w:eastAsia="SimSun"/>
          <w:highlight w:val="lightGray"/>
        </w:rPr>
        <w:t>The conditions are defined in Table B.2.3-2 for FR2 NR cells.</w:t>
      </w:r>
    </w:p>
    <w:p w:rsidR="00FA57EE" w:rsidRPr="00FA57EE" w:rsidRDefault="00FA57EE" w:rsidP="00FA57EE">
      <w:pPr>
        <w:keepNext/>
        <w:keepLines/>
        <w:spacing w:before="60"/>
        <w:jc w:val="center"/>
        <w:rPr>
          <w:rFonts w:ascii="Arial" w:eastAsia="SimSun" w:hAnsi="Arial"/>
          <w:b/>
          <w:highlight w:val="lightGray"/>
        </w:rPr>
      </w:pPr>
      <w:r w:rsidRPr="00FA57EE">
        <w:rPr>
          <w:rFonts w:ascii="Arial" w:eastAsia="SimSun"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0"/>
        <w:gridCol w:w="1532"/>
        <w:gridCol w:w="1537"/>
        <w:gridCol w:w="1795"/>
      </w:tblGrid>
      <w:tr w:rsidR="00FA57EE" w:rsidRPr="00FA57EE" w:rsidTr="0013263C">
        <w:trPr>
          <w:trHeight w:val="105"/>
        </w:trPr>
        <w:tc>
          <w:tcPr>
            <w:tcW w:w="618" w:type="pct"/>
            <w:vMerge w:val="restar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Parameter</w:t>
            </w:r>
          </w:p>
        </w:tc>
        <w:tc>
          <w:tcPr>
            <w:tcW w:w="1781" w:type="pct"/>
            <w:vMerge w:val="restar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NR operating band groups</w:t>
            </w:r>
            <w:r w:rsidRPr="00FA57EE">
              <w:rPr>
                <w:rFonts w:ascii="Arial" w:eastAsia="SimSun" w:hAnsi="Arial" w:cs="Arial"/>
                <w:b/>
                <w:sz w:val="18"/>
                <w:highlight w:val="lightGray"/>
                <w:vertAlign w:val="superscript"/>
              </w:rPr>
              <w:t xml:space="preserve"> Note1</w:t>
            </w:r>
          </w:p>
        </w:tc>
        <w:tc>
          <w:tcPr>
            <w:tcW w:w="1641" w:type="pct"/>
            <w:gridSpan w:val="2"/>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Minimum SSB_RP</w:t>
            </w:r>
          </w:p>
        </w:tc>
        <w:tc>
          <w:tcPr>
            <w:tcW w:w="960" w:type="pct"/>
            <w:shd w:val="clear" w:color="auto" w:fill="auto"/>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SSB Ês/Iot</w:t>
            </w:r>
          </w:p>
        </w:tc>
      </w:tr>
      <w:tr w:rsidR="00FA57EE" w:rsidRPr="00FA57EE" w:rsidTr="0013263C">
        <w:trPr>
          <w:trHeight w:val="105"/>
        </w:trPr>
        <w:tc>
          <w:tcPr>
            <w:tcW w:w="618" w:type="pct"/>
            <w:vMerge/>
            <w:shd w:val="clear" w:color="auto" w:fill="auto"/>
          </w:tcPr>
          <w:p w:rsidR="00FA57EE" w:rsidRPr="00FA57EE" w:rsidRDefault="00FA57EE" w:rsidP="00FA57EE">
            <w:pPr>
              <w:keepNext/>
              <w:keepLines/>
              <w:spacing w:after="0"/>
              <w:jc w:val="center"/>
              <w:rPr>
                <w:rFonts w:ascii="Arial" w:eastAsia="SimSun" w:hAnsi="Arial" w:cs="Arial"/>
                <w:b/>
                <w:sz w:val="18"/>
                <w:highlight w:val="lightGray"/>
              </w:rPr>
            </w:pPr>
          </w:p>
        </w:tc>
        <w:tc>
          <w:tcPr>
            <w:tcW w:w="1781"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p>
        </w:tc>
        <w:tc>
          <w:tcPr>
            <w:tcW w:w="1641" w:type="pct"/>
            <w:gridSpan w:val="2"/>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 xml:space="preserve">dBm / </w:t>
            </w:r>
            <w:r w:rsidRPr="00FA57EE">
              <w:rPr>
                <w:rFonts w:ascii="Arial" w:eastAsia="SimSun" w:hAnsi="Arial"/>
                <w:b/>
                <w:sz w:val="18"/>
                <w:highlight w:val="lightGray"/>
              </w:rPr>
              <w:t>SCS</w:t>
            </w:r>
            <w:r w:rsidRPr="00FA57EE">
              <w:rPr>
                <w:rFonts w:ascii="Arial" w:eastAsia="SimSun" w:hAnsi="Arial"/>
                <w:b/>
                <w:sz w:val="18"/>
                <w:highlight w:val="lightGray"/>
                <w:vertAlign w:val="subscript"/>
              </w:rPr>
              <w:t>SSB</w:t>
            </w:r>
          </w:p>
        </w:tc>
        <w:tc>
          <w:tcPr>
            <w:tcW w:w="960" w:type="pct"/>
            <w:vMerge w:val="restar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dB</w:t>
            </w:r>
          </w:p>
        </w:tc>
      </w:tr>
      <w:tr w:rsidR="00FA57EE" w:rsidRPr="00FA57EE" w:rsidTr="0013263C">
        <w:trPr>
          <w:trHeight w:val="105"/>
        </w:trPr>
        <w:tc>
          <w:tcPr>
            <w:tcW w:w="618" w:type="pct"/>
            <w:vMerge/>
            <w:shd w:val="clear" w:color="auto" w:fill="auto"/>
          </w:tcPr>
          <w:p w:rsidR="00FA57EE" w:rsidRPr="00FA57EE" w:rsidRDefault="00FA57EE" w:rsidP="00FA57EE">
            <w:pPr>
              <w:keepNext/>
              <w:keepLines/>
              <w:spacing w:after="0"/>
              <w:jc w:val="center"/>
              <w:rPr>
                <w:rFonts w:ascii="Arial" w:eastAsia="SimSun" w:hAnsi="Arial" w:cs="Arial"/>
                <w:b/>
                <w:sz w:val="18"/>
                <w:highlight w:val="lightGray"/>
              </w:rPr>
            </w:pPr>
          </w:p>
        </w:tc>
        <w:tc>
          <w:tcPr>
            <w:tcW w:w="1781"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b/>
                <w:sz w:val="18"/>
                <w:highlight w:val="lightGray"/>
              </w:rPr>
              <w:t>SCS</w:t>
            </w:r>
            <w:r w:rsidRPr="00FA57EE">
              <w:rPr>
                <w:rFonts w:ascii="Arial" w:eastAsia="SimSun" w:hAnsi="Arial"/>
                <w:b/>
                <w:sz w:val="18"/>
                <w:highlight w:val="lightGray"/>
                <w:vertAlign w:val="subscript"/>
              </w:rPr>
              <w:t>SSB</w:t>
            </w:r>
            <w:r w:rsidRPr="00FA57EE">
              <w:rPr>
                <w:rFonts w:ascii="Arial" w:eastAsia="SimSun" w:hAnsi="Arial" w:cs="Arial"/>
                <w:b/>
                <w:sz w:val="18"/>
                <w:highlight w:val="lightGray"/>
              </w:rPr>
              <w:t xml:space="preserve"> = 15 kHz</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b/>
                <w:sz w:val="18"/>
                <w:highlight w:val="lightGray"/>
              </w:rPr>
              <w:t>SCS</w:t>
            </w:r>
            <w:r w:rsidRPr="00FA57EE">
              <w:rPr>
                <w:rFonts w:ascii="Arial" w:eastAsia="SimSun" w:hAnsi="Arial"/>
                <w:b/>
                <w:sz w:val="18"/>
                <w:highlight w:val="lightGray"/>
                <w:vertAlign w:val="subscript"/>
              </w:rPr>
              <w:t>SSB</w:t>
            </w:r>
            <w:r w:rsidRPr="00FA57EE">
              <w:rPr>
                <w:rFonts w:ascii="Arial" w:eastAsia="SimSun" w:hAnsi="Arial" w:cs="Arial"/>
                <w:b/>
                <w:sz w:val="18"/>
                <w:highlight w:val="lightGray"/>
              </w:rPr>
              <w:t xml:space="preserve"> = 30 kHz</w:t>
            </w:r>
          </w:p>
        </w:tc>
        <w:tc>
          <w:tcPr>
            <w:tcW w:w="960" w:type="pct"/>
            <w:vMerge/>
            <w:shd w:val="clear" w:color="auto" w:fill="auto"/>
          </w:tcPr>
          <w:p w:rsidR="00FA57EE" w:rsidRPr="00FA57EE" w:rsidRDefault="00FA57EE" w:rsidP="00FA57EE">
            <w:pPr>
              <w:keepNext/>
              <w:keepLines/>
              <w:spacing w:after="0"/>
              <w:jc w:val="center"/>
              <w:rPr>
                <w:rFonts w:ascii="Arial" w:eastAsia="SimSun" w:hAnsi="Arial" w:cs="Arial"/>
                <w:b/>
                <w:sz w:val="18"/>
                <w:highlight w:val="lightGray"/>
              </w:rPr>
            </w:pPr>
          </w:p>
        </w:tc>
      </w:tr>
      <w:tr w:rsidR="00FA57EE" w:rsidRPr="00FA57EE" w:rsidTr="0013263C">
        <w:tc>
          <w:tcPr>
            <w:tcW w:w="618" w:type="pct"/>
            <w:vMerge w:val="restart"/>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r w:rsidRPr="00FA57EE">
              <w:rPr>
                <w:rFonts w:ascii="Arial" w:eastAsia="SimSun" w:hAnsi="Arial" w:cs="Arial"/>
                <w:b/>
                <w:sz w:val="18"/>
                <w:highlight w:val="lightGray"/>
              </w:rPr>
              <w:t>Conditions</w:t>
            </w:r>
          </w:p>
        </w:tc>
        <w:tc>
          <w:tcPr>
            <w:tcW w:w="1781" w:type="pct"/>
            <w:shd w:val="clear" w:color="auto" w:fill="auto"/>
          </w:tcPr>
          <w:p w:rsidR="00FA57EE" w:rsidRPr="00FA57EE" w:rsidRDefault="00FA57EE" w:rsidP="00FA57EE">
            <w:pPr>
              <w:keepNext/>
              <w:keepLines/>
              <w:spacing w:after="0"/>
              <w:jc w:val="center"/>
              <w:rPr>
                <w:rFonts w:ascii="Arial" w:eastAsia="SimSun" w:hAnsi="Arial" w:cs="Arial"/>
                <w:sz w:val="18"/>
                <w:highlight w:val="lightGray"/>
              </w:rPr>
            </w:pPr>
            <w:r w:rsidRPr="00FA57EE">
              <w:rPr>
                <w:rFonts w:ascii="Arial" w:eastAsia="SimSun" w:hAnsi="Arial" w:cs="Arial"/>
                <w:sz w:val="18"/>
                <w:highlight w:val="lightGray"/>
              </w:rPr>
              <w:t xml:space="preserve">NR_FDD_FR1_A, NR_TDD_FR1_A, </w:t>
            </w:r>
            <w:r w:rsidRPr="00FA57EE">
              <w:rPr>
                <w:rFonts w:ascii="Arial" w:eastAsia="SimSun" w:hAnsi="Arial" w:cs="Arial"/>
                <w:sz w:val="18"/>
                <w:highlight w:val="lightGray"/>
                <w:lang w:val="en-US"/>
              </w:rPr>
              <w:t>NR_SDL_FR1_A</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-125</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rPr>
            </w:pPr>
            <w:r w:rsidRPr="00FA57EE">
              <w:rPr>
                <w:rFonts w:ascii="Arial" w:eastAsia="SimSun" w:hAnsi="Arial"/>
                <w:sz w:val="18"/>
                <w:highlight w:val="lightGray"/>
              </w:rPr>
              <w:t>-122</w:t>
            </w:r>
          </w:p>
        </w:tc>
        <w:tc>
          <w:tcPr>
            <w:tcW w:w="960" w:type="pct"/>
            <w:vMerge w:val="restar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rPr>
            </w:pPr>
            <w:r w:rsidRPr="00FA57EE">
              <w:rPr>
                <w:rFonts w:ascii="Arial" w:eastAsia="SimSun" w:hAnsi="Arial" w:cs="Arial"/>
                <w:sz w:val="18"/>
                <w:highlight w:val="yellow"/>
              </w:rPr>
              <w:sym w:font="Symbol" w:char="F0B3"/>
            </w:r>
            <w:r w:rsidRPr="00FA57EE">
              <w:rPr>
                <w:rFonts w:ascii="Arial" w:eastAsia="SimSun" w:hAnsi="Arial" w:cs="Arial"/>
                <w:sz w:val="18"/>
                <w:highlight w:val="yellow"/>
              </w:rPr>
              <w:t xml:space="preserve"> -4</w:t>
            </w: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cs="Arial"/>
                <w:sz w:val="18"/>
                <w:highlight w:val="lightGray"/>
                <w:lang w:val="sv-SE"/>
              </w:rPr>
              <w:t>NR_FDD_FR1_B</w:t>
            </w:r>
          </w:p>
        </w:tc>
        <w:tc>
          <w:tcPr>
            <w:tcW w:w="819" w:type="pct"/>
            <w:shd w:val="clear" w:color="auto" w:fill="auto"/>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-124.5</w:t>
            </w:r>
          </w:p>
        </w:tc>
        <w:tc>
          <w:tcPr>
            <w:tcW w:w="821" w:type="pct"/>
            <w:shd w:val="clear" w:color="auto" w:fill="auto"/>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sz w:val="18"/>
                <w:highlight w:val="lightGray"/>
              </w:rPr>
              <w:t>-121.5</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cs="Arial"/>
                <w:sz w:val="18"/>
                <w:highlight w:val="lightGray"/>
                <w:lang w:val="sv-SE"/>
              </w:rPr>
              <w:t>NR_TDD_FR1_C</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-124</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sz w:val="18"/>
                <w:highlight w:val="lightGray"/>
              </w:rPr>
              <w:t>-121</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cs="Arial"/>
                <w:sz w:val="18"/>
                <w:highlight w:val="lightGray"/>
                <w:lang w:val="sv-SE"/>
              </w:rPr>
              <w:t>NR_FDD_FR1_D, NR_TDD_FR1_D</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-124.5</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rPr>
            </w:pPr>
            <w:r w:rsidRPr="00FA57EE">
              <w:rPr>
                <w:rFonts w:ascii="Arial" w:eastAsia="SimSun" w:hAnsi="Arial"/>
                <w:sz w:val="18"/>
                <w:highlight w:val="lightGray"/>
              </w:rPr>
              <w:t>-120.5</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lang w:val="sv-SE"/>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cs="Arial"/>
                <w:sz w:val="18"/>
                <w:highlight w:val="lightGray"/>
                <w:lang w:val="sv-SE"/>
              </w:rPr>
              <w:t>NR_FDD_FR1_E, NR_TDD_FR1_E</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-123</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sz w:val="18"/>
                <w:highlight w:val="lightGray"/>
              </w:rPr>
              <w:t>-120</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lang w:val="sv-SE"/>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cs="Arial"/>
                <w:sz w:val="18"/>
                <w:highlight w:val="lightGray"/>
                <w:lang w:val="sv-SE"/>
              </w:rPr>
              <w:t>NR_FDD_FR1_G</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lightGray"/>
              </w:rPr>
            </w:pPr>
            <w:r w:rsidRPr="00FA57EE">
              <w:rPr>
                <w:rFonts w:ascii="Arial" w:eastAsia="SimSun" w:hAnsi="Arial"/>
                <w:sz w:val="18"/>
                <w:highlight w:val="lightGray"/>
              </w:rPr>
              <w:t>-122</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r w:rsidRPr="00FA57EE">
              <w:rPr>
                <w:rFonts w:ascii="Arial" w:eastAsia="SimSun" w:hAnsi="Arial"/>
                <w:sz w:val="18"/>
                <w:highlight w:val="lightGray"/>
              </w:rPr>
              <w:t>-119</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13263C">
        <w:tc>
          <w:tcPr>
            <w:tcW w:w="618" w:type="pct"/>
            <w:vMerge/>
            <w:shd w:val="clear" w:color="auto" w:fill="auto"/>
            <w:vAlign w:val="center"/>
          </w:tcPr>
          <w:p w:rsidR="00FA57EE" w:rsidRPr="00FA57EE" w:rsidRDefault="00FA57EE" w:rsidP="00FA57EE">
            <w:pPr>
              <w:keepNext/>
              <w:keepLines/>
              <w:spacing w:after="0"/>
              <w:jc w:val="center"/>
              <w:rPr>
                <w:rFonts w:ascii="Arial" w:eastAsia="SimSun" w:hAnsi="Arial" w:cs="Arial"/>
                <w:b/>
                <w:sz w:val="18"/>
                <w:highlight w:val="lightGray"/>
                <w:lang w:val="sv-SE"/>
              </w:rPr>
            </w:pPr>
          </w:p>
        </w:tc>
        <w:tc>
          <w:tcPr>
            <w:tcW w:w="178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yellow"/>
                <w:lang w:val="sv-SE"/>
              </w:rPr>
            </w:pPr>
            <w:r w:rsidRPr="00FA57EE">
              <w:rPr>
                <w:rFonts w:ascii="Arial" w:eastAsia="SimSun" w:hAnsi="Arial" w:cs="Arial"/>
                <w:sz w:val="18"/>
                <w:highlight w:val="yellow"/>
                <w:lang w:val="sv-SE"/>
              </w:rPr>
              <w:t>NR_FDD_FR1_H</w:t>
            </w:r>
          </w:p>
        </w:tc>
        <w:tc>
          <w:tcPr>
            <w:tcW w:w="819" w:type="pct"/>
            <w:shd w:val="clear" w:color="auto" w:fill="auto"/>
            <w:vAlign w:val="center"/>
          </w:tcPr>
          <w:p w:rsidR="00FA57EE" w:rsidRPr="00FA57EE" w:rsidRDefault="00FA57EE" w:rsidP="00FA57EE">
            <w:pPr>
              <w:keepNext/>
              <w:keepLines/>
              <w:spacing w:after="0"/>
              <w:jc w:val="center"/>
              <w:rPr>
                <w:rFonts w:ascii="Arial" w:eastAsia="SimSun" w:hAnsi="Arial"/>
                <w:sz w:val="18"/>
                <w:highlight w:val="yellow"/>
              </w:rPr>
            </w:pPr>
            <w:r w:rsidRPr="00FA57EE">
              <w:rPr>
                <w:rFonts w:ascii="Arial" w:eastAsia="SimSun" w:hAnsi="Arial"/>
                <w:sz w:val="18"/>
                <w:highlight w:val="yellow"/>
              </w:rPr>
              <w:t>-121.5</w:t>
            </w:r>
          </w:p>
        </w:tc>
        <w:tc>
          <w:tcPr>
            <w:tcW w:w="821" w:type="pct"/>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yellow"/>
                <w:lang w:val="sv-SE"/>
              </w:rPr>
            </w:pPr>
            <w:r w:rsidRPr="00FA57EE">
              <w:rPr>
                <w:rFonts w:ascii="Arial" w:eastAsia="SimSun" w:hAnsi="Arial"/>
                <w:sz w:val="18"/>
                <w:highlight w:val="yellow"/>
              </w:rPr>
              <w:t>-118.5</w:t>
            </w:r>
          </w:p>
        </w:tc>
        <w:tc>
          <w:tcPr>
            <w:tcW w:w="960" w:type="pct"/>
            <w:vMerge/>
            <w:shd w:val="clear" w:color="auto" w:fill="auto"/>
            <w:vAlign w:val="center"/>
          </w:tcPr>
          <w:p w:rsidR="00FA57EE" w:rsidRPr="00FA57EE" w:rsidRDefault="00FA57EE" w:rsidP="00FA57EE">
            <w:pPr>
              <w:keepNext/>
              <w:keepLines/>
              <w:spacing w:after="0"/>
              <w:jc w:val="center"/>
              <w:rPr>
                <w:rFonts w:ascii="Arial" w:eastAsia="SimSun" w:hAnsi="Arial" w:cs="Arial"/>
                <w:sz w:val="18"/>
                <w:highlight w:val="lightGray"/>
                <w:lang w:val="sv-SE"/>
              </w:rPr>
            </w:pPr>
          </w:p>
        </w:tc>
      </w:tr>
      <w:tr w:rsidR="00FA57EE" w:rsidRPr="00FA57EE" w:rsidTr="00B75F3F">
        <w:tc>
          <w:tcPr>
            <w:tcW w:w="5000" w:type="pct"/>
            <w:gridSpan w:val="5"/>
            <w:shd w:val="clear" w:color="auto" w:fill="auto"/>
          </w:tcPr>
          <w:p w:rsidR="00FA57EE" w:rsidRPr="00FA57EE" w:rsidRDefault="00FA57EE" w:rsidP="00FA57EE">
            <w:pPr>
              <w:keepNext/>
              <w:keepLines/>
              <w:spacing w:after="0"/>
              <w:rPr>
                <w:rFonts w:ascii="Arial" w:eastAsia="SimSun" w:hAnsi="Arial" w:cs="Arial"/>
                <w:sz w:val="18"/>
              </w:rPr>
            </w:pPr>
            <w:r w:rsidRPr="00FA57EE">
              <w:rPr>
                <w:rFonts w:ascii="Arial" w:eastAsia="SimSun" w:hAnsi="Arial" w:cs="Arial"/>
                <w:sz w:val="18"/>
                <w:highlight w:val="lightGray"/>
              </w:rPr>
              <w:t>NOTE 1:</w:t>
            </w:r>
            <w:r w:rsidRPr="00FA57EE">
              <w:rPr>
                <w:rFonts w:ascii="Arial" w:eastAsia="SimSun" w:hAnsi="Arial" w:cs="Arial"/>
                <w:sz w:val="18"/>
                <w:highlight w:val="lightGray"/>
              </w:rPr>
              <w:tab/>
              <w:t>NR operating band groups are defined in clause 3.5.2.</w:t>
            </w:r>
          </w:p>
        </w:tc>
      </w:tr>
    </w:tbl>
    <w:p w:rsidR="0013263C" w:rsidRPr="0013263C" w:rsidRDefault="0013263C" w:rsidP="0013263C">
      <w:pPr>
        <w:keepNext/>
        <w:keepLines/>
        <w:overflowPunct w:val="0"/>
        <w:autoSpaceDE w:val="0"/>
        <w:autoSpaceDN w:val="0"/>
        <w:adjustRightInd w:val="0"/>
        <w:spacing w:before="180"/>
        <w:ind w:left="1134" w:hanging="1134"/>
        <w:textAlignment w:val="baseline"/>
        <w:outlineLvl w:val="1"/>
        <w:rPr>
          <w:rFonts w:ascii="Arial" w:eastAsia="SimSun" w:hAnsi="Arial"/>
          <w:sz w:val="32"/>
          <w:highlight w:val="lightGray"/>
        </w:rPr>
      </w:pPr>
      <w:bookmarkStart w:id="29" w:name="_Toc383691907"/>
      <w:bookmarkEnd w:id="28"/>
      <w:r w:rsidRPr="0013263C">
        <w:rPr>
          <w:rFonts w:ascii="Arial" w:eastAsia="SimSun" w:hAnsi="Arial"/>
          <w:sz w:val="32"/>
          <w:highlight w:val="lightGray"/>
        </w:rPr>
        <w:t>B.3.1</w:t>
      </w:r>
      <w:r w:rsidRPr="0013263C">
        <w:rPr>
          <w:rFonts w:ascii="Arial" w:eastAsia="SimSun" w:hAnsi="Arial"/>
          <w:sz w:val="32"/>
          <w:highlight w:val="lightGray"/>
        </w:rPr>
        <w:tab/>
        <w:t>Conditions for intra-frequency RSRP and RSRQ Accuracy Requirements</w:t>
      </w:r>
      <w:bookmarkEnd w:id="29"/>
    </w:p>
    <w:p w:rsidR="0013263C" w:rsidRPr="0013263C" w:rsidRDefault="0013263C" w:rsidP="0013263C">
      <w:pPr>
        <w:overflowPunct w:val="0"/>
        <w:autoSpaceDE w:val="0"/>
        <w:autoSpaceDN w:val="0"/>
        <w:adjustRightInd w:val="0"/>
        <w:textAlignment w:val="baseline"/>
        <w:rPr>
          <w:rFonts w:eastAsia="SimSun"/>
          <w:highlight w:val="lightGray"/>
        </w:rPr>
      </w:pPr>
      <w:r w:rsidRPr="0013263C">
        <w:rPr>
          <w:rFonts w:eastAsia="SimSun"/>
          <w:highlight w:val="lightGray"/>
        </w:rPr>
        <w:t>This clause defines the E-UTRAN intra-frequency RSRP applicable for a corresponding operating band.</w:t>
      </w:r>
    </w:p>
    <w:p w:rsidR="0013263C" w:rsidRPr="0013263C" w:rsidRDefault="0013263C" w:rsidP="0013263C">
      <w:pPr>
        <w:overflowPunct w:val="0"/>
        <w:autoSpaceDE w:val="0"/>
        <w:autoSpaceDN w:val="0"/>
        <w:adjustRightInd w:val="0"/>
        <w:textAlignment w:val="baseline"/>
        <w:rPr>
          <w:rFonts w:eastAsia="SimSun"/>
          <w:highlight w:val="lightGray"/>
        </w:rPr>
      </w:pPr>
      <w:r w:rsidRPr="0013263C">
        <w:rPr>
          <w:rFonts w:eastAsia="SimSun"/>
          <w:highlight w:val="lightGray"/>
        </w:rPr>
        <w:t>The conditions for intra-frequency absolute RSRP and RSRQ accuracy requirements are defined in Table B.3.1-1.</w:t>
      </w:r>
    </w:p>
    <w:p w:rsidR="0013263C" w:rsidRPr="0013263C" w:rsidRDefault="0013263C" w:rsidP="0013263C">
      <w:pPr>
        <w:keepNext/>
        <w:keepLines/>
        <w:overflowPunct w:val="0"/>
        <w:autoSpaceDE w:val="0"/>
        <w:autoSpaceDN w:val="0"/>
        <w:adjustRightInd w:val="0"/>
        <w:spacing w:before="60"/>
        <w:jc w:val="center"/>
        <w:textAlignment w:val="baseline"/>
        <w:rPr>
          <w:rFonts w:ascii="Arial" w:eastAsia="SimSun" w:hAnsi="Arial"/>
          <w:b/>
          <w:highlight w:val="lightGray"/>
        </w:rPr>
      </w:pPr>
      <w:r w:rsidRPr="0013263C">
        <w:rPr>
          <w:rFonts w:ascii="Arial" w:eastAsia="SimSun" w:hAnsi="Arial"/>
          <w:b/>
          <w:highlight w:val="lightGray"/>
        </w:rPr>
        <w:lastRenderedPageBreak/>
        <w:t>Table B.3.1-1: Intra-frequency absolute RSRP and RSRQ Accuracy Requirements</w:t>
      </w:r>
    </w:p>
    <w:tbl>
      <w:tblPr>
        <w:tblW w:w="0" w:type="auto"/>
        <w:tblLook w:val="01E0" w:firstRow="1" w:lastRow="1" w:firstColumn="1" w:lastColumn="1" w:noHBand="0" w:noVBand="0"/>
      </w:tblPr>
      <w:tblGrid>
        <w:gridCol w:w="1156"/>
        <w:gridCol w:w="6394"/>
        <w:gridCol w:w="1800"/>
      </w:tblGrid>
      <w:tr w:rsidR="0013263C" w:rsidRPr="0013263C" w:rsidTr="00B75F3F">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13263C">
              <w:rPr>
                <w:rFonts w:ascii="Arial" w:eastAsia="SimSun" w:hAnsi="Arial" w:cs="Arial"/>
                <w:b/>
                <w:sz w:val="18"/>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13263C">
              <w:rPr>
                <w:rFonts w:ascii="Arial" w:eastAsia="SimSun" w:hAnsi="Arial" w:cs="Arial"/>
                <w:b/>
                <w:sz w:val="18"/>
                <w:highlight w:val="lightGray"/>
              </w:rPr>
              <w:t>E-UTRA operating band groups</w:t>
            </w:r>
            <w:r w:rsidRPr="0013263C">
              <w:rPr>
                <w:rFonts w:ascii="Arial" w:eastAsia="SimSun" w:hAnsi="Arial" w:cs="Arial"/>
                <w:b/>
                <w:sz w:val="18"/>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13263C">
              <w:rPr>
                <w:rFonts w:ascii="Arial" w:eastAsia="SimSun" w:hAnsi="Arial" w:cs="Arial"/>
                <w:b/>
                <w:sz w:val="18"/>
                <w:highlight w:val="lightGray"/>
              </w:rPr>
              <w:t>Minimum</w:t>
            </w:r>
            <w:r w:rsidRPr="0013263C">
              <w:rPr>
                <w:rFonts w:ascii="Arial" w:eastAsia="SimSun" w:hAnsi="Arial" w:cs="Arial"/>
                <w:b/>
                <w:sz w:val="18"/>
                <w:highlight w:val="lightGray"/>
              </w:rPr>
              <w:br/>
              <w:t>RSRP</w:t>
            </w:r>
            <w:r w:rsidRPr="0013263C">
              <w:rPr>
                <w:rFonts w:ascii="Arial" w:eastAsia="SimSun" w:hAnsi="Arial" w:cs="Arial"/>
                <w:b/>
                <w:sz w:val="18"/>
                <w:highlight w:val="lightGray"/>
                <w:vertAlign w:val="superscript"/>
                <w:lang w:eastAsia="zh-CN"/>
              </w:rPr>
              <w:t xml:space="preserve"> Note 1</w:t>
            </w:r>
          </w:p>
        </w:tc>
      </w:tr>
      <w:tr w:rsidR="0013263C" w:rsidRPr="0013263C" w:rsidTr="00B75F3F">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13263C">
              <w:rPr>
                <w:rFonts w:ascii="Arial" w:eastAsia="SimSun" w:hAnsi="Arial" w:cs="Arial"/>
                <w:b/>
                <w:sz w:val="18"/>
                <w:highlight w:val="lightGray"/>
              </w:rPr>
              <w:t>dBm/15kHz</w:t>
            </w:r>
          </w:p>
        </w:tc>
      </w:tr>
      <w:tr w:rsidR="0013263C" w:rsidRPr="0013263C" w:rsidTr="00B75F3F">
        <w:tc>
          <w:tcPr>
            <w:tcW w:w="1156" w:type="dxa"/>
            <w:vMerge w:val="restart"/>
            <w:tcBorders>
              <w:top w:val="single" w:sz="6" w:space="0" w:color="auto"/>
              <w:left w:val="single" w:sz="4"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13263C">
              <w:rPr>
                <w:rFonts w:ascii="Arial" w:eastAsia="SimSun" w:hAnsi="Arial" w:cs="Arial"/>
                <w:b/>
                <w:sz w:val="18"/>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-127</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FDD_B</w:t>
            </w:r>
            <w:r w:rsidRPr="0013263C">
              <w:rPr>
                <w:rFonts w:ascii="Arial" w:hAnsi="Arial" w:cs="Arial" w:hint="eastAsia"/>
                <w:sz w:val="18"/>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-126.5</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-126</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-125.5</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-125</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-124.5</w:t>
            </w:r>
            <w:r w:rsidRPr="0013263C">
              <w:rPr>
                <w:rFonts w:ascii="Arial" w:eastAsia="SimSun" w:hAnsi="Arial" w:cs="Arial"/>
                <w:sz w:val="18"/>
                <w:highlight w:val="lightGray"/>
                <w:vertAlign w:val="superscript"/>
                <w:lang w:eastAsia="zh-CN"/>
              </w:rPr>
              <w:t xml:space="preserve"> Note 2</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-124</w:t>
            </w:r>
          </w:p>
        </w:tc>
      </w:tr>
      <w:tr w:rsidR="0013263C" w:rsidRPr="0013263C" w:rsidTr="00B75F3F">
        <w:tc>
          <w:tcPr>
            <w:tcW w:w="1156" w:type="dxa"/>
            <w:vMerge/>
            <w:tcBorders>
              <w:left w:val="single" w:sz="4"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rPr>
              <w:t>-123.5</w:t>
            </w:r>
          </w:p>
        </w:tc>
      </w:tr>
      <w:tr w:rsidR="0013263C" w:rsidRPr="0013263C" w:rsidTr="00B75F3F">
        <w:tc>
          <w:tcPr>
            <w:tcW w:w="1156" w:type="dxa"/>
            <w:vMerge/>
            <w:tcBorders>
              <w:left w:val="single" w:sz="4" w:space="0" w:color="auto"/>
              <w:bottom w:val="single" w:sz="6" w:space="0" w:color="auto"/>
              <w:right w:val="single" w:sz="6" w:space="0" w:color="auto"/>
            </w:tcBorders>
            <w:shd w:val="clear" w:color="auto" w:fill="auto"/>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sz w:val="18"/>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3263C" w:rsidRPr="0013263C" w:rsidRDefault="0013263C" w:rsidP="0013263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13263C">
              <w:rPr>
                <w:rFonts w:ascii="Arial" w:eastAsia="SimSun" w:hAnsi="Arial" w:cs="Arial" w:hint="eastAsia"/>
                <w:sz w:val="18"/>
                <w:highlight w:val="lightGray"/>
                <w:lang w:eastAsia="zh-CN"/>
              </w:rPr>
              <w:t>-120.5</w:t>
            </w:r>
          </w:p>
        </w:tc>
      </w:tr>
      <w:tr w:rsidR="0013263C" w:rsidRPr="0013263C" w:rsidTr="00B75F3F">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3263C" w:rsidRPr="0013263C" w:rsidRDefault="0013263C" w:rsidP="0013263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13263C">
              <w:rPr>
                <w:rFonts w:ascii="Arial" w:eastAsia="SimSun" w:hAnsi="Arial" w:cs="Arial"/>
                <w:sz w:val="18"/>
                <w:highlight w:val="lightGray"/>
              </w:rPr>
              <w:t>NOTE 1:</w:t>
            </w:r>
            <w:r w:rsidRPr="0013263C">
              <w:rPr>
                <w:rFonts w:ascii="Arial" w:eastAsia="SimSun" w:hAnsi="Arial" w:cs="Arial"/>
                <w:sz w:val="18"/>
                <w:highlight w:val="lightGray"/>
              </w:rPr>
              <w:tab/>
              <w:t>This condition level is increased by ∆&gt;0, when applicable, as described in Sections B.4.2 and B.4.3.</w:t>
            </w:r>
          </w:p>
          <w:p w:rsidR="0013263C" w:rsidRPr="0013263C" w:rsidRDefault="0013263C" w:rsidP="0013263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13263C">
              <w:rPr>
                <w:rFonts w:ascii="Arial" w:eastAsia="SimSun" w:hAnsi="Arial" w:cs="Arial"/>
                <w:sz w:val="18"/>
                <w:highlight w:val="lightGray"/>
              </w:rPr>
              <w:t>N</w:t>
            </w:r>
            <w:r w:rsidRPr="0013263C">
              <w:rPr>
                <w:rFonts w:ascii="Arial" w:eastAsia="SimSun" w:hAnsi="Arial" w:cs="Arial"/>
                <w:sz w:val="18"/>
                <w:highlight w:val="lightGray"/>
                <w:lang w:eastAsia="zh-CN"/>
              </w:rPr>
              <w:t>OTE 2</w:t>
            </w:r>
            <w:r w:rsidRPr="0013263C">
              <w:rPr>
                <w:rFonts w:ascii="Arial" w:eastAsia="SimSun" w:hAnsi="Arial" w:cs="Arial"/>
                <w:sz w:val="18"/>
                <w:highlight w:val="lightGray"/>
              </w:rPr>
              <w:t>:</w:t>
            </w:r>
            <w:r w:rsidRPr="0013263C">
              <w:rPr>
                <w:rFonts w:ascii="Arial" w:eastAsia="SimSun" w:hAnsi="Arial" w:cs="Arial"/>
                <w:sz w:val="18"/>
                <w:highlight w:val="lightGray"/>
              </w:rPr>
              <w:tab/>
              <w:t xml:space="preserve">The condition is </w:t>
            </w:r>
            <w:r w:rsidRPr="0013263C">
              <w:rPr>
                <w:rFonts w:ascii="Arial" w:eastAsia="SimSun" w:hAnsi="Arial" w:cs="Arial"/>
                <w:sz w:val="18"/>
                <w:highlight w:val="lightGray"/>
                <w:lang w:val="en-US"/>
              </w:rPr>
              <w:t xml:space="preserve">-125 dBm/15kHz </w:t>
            </w:r>
            <w:r w:rsidRPr="0013263C">
              <w:rPr>
                <w:rFonts w:ascii="Arial" w:eastAsia="SimSun" w:hAnsi="Arial" w:cs="Arial"/>
                <w:sz w:val="18"/>
                <w:highlight w:val="lightGray"/>
              </w:rPr>
              <w:t>when the carrier frequency of the assigned E-UTRA channel bandwidth is within 865-894 MHz.</w:t>
            </w:r>
          </w:p>
          <w:p w:rsidR="0013263C" w:rsidRPr="0013263C" w:rsidRDefault="0013263C" w:rsidP="0013263C">
            <w:pPr>
              <w:keepNext/>
              <w:keepLines/>
              <w:overflowPunct w:val="0"/>
              <w:autoSpaceDE w:val="0"/>
              <w:autoSpaceDN w:val="0"/>
              <w:adjustRightInd w:val="0"/>
              <w:spacing w:after="0"/>
              <w:ind w:left="851" w:hanging="851"/>
              <w:textAlignment w:val="baseline"/>
              <w:rPr>
                <w:rFonts w:ascii="Arial" w:eastAsia="SimSun" w:hAnsi="Arial" w:cs="Arial"/>
                <w:sz w:val="18"/>
              </w:rPr>
            </w:pPr>
            <w:r w:rsidRPr="0013263C">
              <w:rPr>
                <w:rFonts w:ascii="Arial" w:eastAsia="SimSun" w:hAnsi="Arial" w:cs="Arial"/>
                <w:sz w:val="18"/>
                <w:highlight w:val="lightGray"/>
              </w:rPr>
              <w:t>NOTE 3:</w:t>
            </w:r>
            <w:r w:rsidRPr="0013263C">
              <w:rPr>
                <w:rFonts w:ascii="Arial" w:eastAsia="SimSun" w:hAnsi="Arial" w:cs="Arial"/>
                <w:sz w:val="18"/>
                <w:highlight w:val="lightGray"/>
              </w:rPr>
              <w:tab/>
              <w:t>E-UTRA operating band groups are as defined in Section 3.5.</w:t>
            </w:r>
          </w:p>
        </w:tc>
      </w:tr>
    </w:tbl>
    <w:p w:rsidR="00576555" w:rsidRPr="00D04097" w:rsidRDefault="00576555" w:rsidP="00576555"/>
    <w:bookmarkEnd w:id="27"/>
    <w:p w:rsidR="004D651E" w:rsidRPr="00354A86" w:rsidRDefault="000D7C35" w:rsidP="00722D99">
      <w:pPr>
        <w:spacing w:before="360" w:after="120"/>
        <w:rPr>
          <w:rFonts w:ascii="Arial" w:hAnsi="Arial"/>
          <w:u w:val="single"/>
        </w:rPr>
      </w:pPr>
      <w:r>
        <w:rPr>
          <w:rFonts w:ascii="Arial" w:hAnsi="Arial"/>
          <w:u w:val="single"/>
        </w:rPr>
        <w:br w:type="page"/>
      </w:r>
      <w:r w:rsidR="004D651E" w:rsidRPr="00354A86">
        <w:rPr>
          <w:rFonts w:ascii="Arial" w:hAnsi="Arial"/>
          <w:u w:val="single"/>
        </w:rPr>
        <w:lastRenderedPageBreak/>
        <w:t>d) Controlled parameters critical to verdict</w:t>
      </w:r>
    </w:p>
    <w:p w:rsidR="009849F7" w:rsidRPr="00D25345" w:rsidRDefault="009849F7" w:rsidP="009849F7">
      <w:pPr>
        <w:jc w:val="both"/>
        <w:rPr>
          <w:rFonts w:ascii="Arial" w:hAnsi="Arial"/>
        </w:rPr>
      </w:pPr>
      <w:r w:rsidRPr="00D25345">
        <w:rPr>
          <w:rFonts w:ascii="Arial" w:hAnsi="Arial"/>
        </w:rPr>
        <w:t>In many RRM test cases, and particularly multi-cell tests, there is not a simple one-to-one relationship between the parameters that can be set by the test equipment, and their effect on parameters determining the test verdict.</w:t>
      </w:r>
    </w:p>
    <w:p w:rsidR="0013263C" w:rsidRDefault="0013263C" w:rsidP="0013263C">
      <w:pPr>
        <w:jc w:val="both"/>
        <w:rPr>
          <w:rFonts w:ascii="Arial" w:hAnsi="Arial"/>
        </w:rPr>
      </w:pPr>
      <w:r w:rsidRPr="002A4927">
        <w:rPr>
          <w:rFonts w:ascii="Arial" w:hAnsi="Arial"/>
        </w:rPr>
        <w:t xml:space="preserve">It is therefore essential to identify those parameters determining the test verdict. </w:t>
      </w:r>
      <w:r>
        <w:rPr>
          <w:rFonts w:ascii="Arial" w:hAnsi="Arial"/>
        </w:rPr>
        <w:t>In this test case there in one aspect to consider:</w:t>
      </w:r>
    </w:p>
    <w:p w:rsidR="0013263C" w:rsidRDefault="0013263C" w:rsidP="0013263C">
      <w:pPr>
        <w:numPr>
          <w:ilvl w:val="0"/>
          <w:numId w:val="3"/>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13263C" w:rsidRDefault="0013263C" w:rsidP="0013263C">
      <w:pPr>
        <w:jc w:val="both"/>
        <w:rPr>
          <w:rFonts w:ascii="Arial" w:hAnsi="Arial"/>
        </w:rPr>
      </w:pPr>
      <w:r>
        <w:rPr>
          <w:rFonts w:ascii="Arial" w:hAnsi="Arial"/>
        </w:rPr>
        <w:t>The stimulus set by the Test system should be within the constraints (side conditions) for the UE measurement. For NR cell the constraints are the</w:t>
      </w:r>
      <w:r w:rsidRPr="002A4927">
        <w:rPr>
          <w:rFonts w:ascii="Arial" w:hAnsi="Arial"/>
        </w:rPr>
        <w:t xml:space="preserve"> </w:t>
      </w:r>
      <w:r>
        <w:rPr>
          <w:rFonts w:ascii="Arial" w:hAnsi="Arial"/>
        </w:rPr>
        <w:t xml:space="preserve">(SSB) </w:t>
      </w:r>
      <w:r w:rsidRPr="002A4927">
        <w:rPr>
          <w:rFonts w:ascii="Arial" w:hAnsi="Arial"/>
        </w:rPr>
        <w:t>Es/Iot range</w:t>
      </w:r>
      <w:r>
        <w:rPr>
          <w:rFonts w:ascii="Arial" w:hAnsi="Arial"/>
        </w:rPr>
        <w:t>, the SS-RSRP range, and the Io pow</w:t>
      </w:r>
      <w:r w:rsidRPr="002A4927">
        <w:rPr>
          <w:rFonts w:ascii="Arial" w:hAnsi="Arial"/>
        </w:rPr>
        <w:t xml:space="preserve">er </w:t>
      </w:r>
      <w:r>
        <w:rPr>
          <w:rFonts w:ascii="Arial" w:hAnsi="Arial"/>
        </w:rPr>
        <w:t xml:space="preserve">range, and for E-UTRA cell the constraints are the (CRS) Es/Iot range, the RSRP range, and the Io power range, over </w:t>
      </w:r>
      <w:r w:rsidRPr="002A4927">
        <w:rPr>
          <w:rFonts w:ascii="Arial" w:hAnsi="Arial"/>
        </w:rPr>
        <w:t xml:space="preserve">which the UE meets the specified </w:t>
      </w:r>
      <w:r>
        <w:rPr>
          <w:rFonts w:ascii="Arial" w:hAnsi="Arial"/>
        </w:rPr>
        <w:t>STFD reporting</w:t>
      </w:r>
      <w:r w:rsidRPr="002A4927">
        <w:rPr>
          <w:rFonts w:ascii="Arial" w:hAnsi="Arial"/>
        </w:rPr>
        <w:t xml:space="preserve"> accuracy. The </w:t>
      </w:r>
      <w:r>
        <w:rPr>
          <w:rFonts w:ascii="Arial" w:hAnsi="Arial"/>
          <w:lang w:eastAsia="zh-CN"/>
        </w:rPr>
        <w:t>5</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w:t>
      </w:r>
      <w:r>
        <w:rPr>
          <w:rFonts w:ascii="Arial" w:hAnsi="Arial"/>
        </w:rPr>
        <w:t>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13263C" w:rsidRDefault="0013263C" w:rsidP="0013263C">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r>
        <w:rPr>
          <w:rFonts w:ascii="Arial" w:hAnsi="Arial"/>
        </w:rPr>
        <w:t xml:space="preserve">/dB. 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3263C" w:rsidRPr="00383E75" w:rsidRDefault="0013263C" w:rsidP="0013263C">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f>
            <m:fPr>
              <m:ctrlPr>
                <w:rPr>
                  <w:rFonts w:ascii="Cambria Math" w:hAnsi="Arial"/>
                </w:rPr>
              </m:ctrlPr>
            </m:fPr>
            <m:num>
              <m:r>
                <m:rPr>
                  <m:nor/>
                </m:rPr>
                <w:rPr>
                  <w:rFonts w:ascii="Arial" w:hAnsi="Arial"/>
                </w:rPr>
                <m:t>∂y</m:t>
              </m:r>
            </m:num>
            <m:den>
              <m:r>
                <m:rPr>
                  <m:nor/>
                </m:rPr>
                <w:rPr>
                  <w:rFonts w:ascii="Arial" w:hAnsi="Arial"/>
                </w:rPr>
                <m:t>∂</m:t>
              </m:r>
              <m:sSub>
                <m:sSubPr>
                  <m:ctrlPr>
                    <w:rPr>
                      <w:rFonts w:ascii="Cambria Math" w:hAnsi="Arial"/>
                    </w:rPr>
                  </m:ctrlPr>
                </m:sSubPr>
                <m:e>
                  <m:r>
                    <m:rPr>
                      <m:nor/>
                    </m:rPr>
                    <w:rPr>
                      <w:rFonts w:ascii="Arial" w:hAnsi="Arial"/>
                    </w:rPr>
                    <m:t>x</m:t>
                  </m:r>
                </m:e>
                <m:sub>
                  <m:r>
                    <m:rPr>
                      <m:nor/>
                    </m:rPr>
                    <w:rPr>
                      <w:rFonts w:ascii="Arial" w:hAnsi="Arial"/>
                    </w:rPr>
                    <m:t>i</m:t>
                  </m:r>
                </m:sub>
              </m:sSub>
            </m:den>
          </m:f>
        </m:oMath>
      </m:oMathPara>
    </w:p>
    <w:p w:rsidR="0013263C" w:rsidRDefault="0013263C" w:rsidP="0013263C">
      <w:pPr>
        <w:jc w:val="both"/>
        <w:rPr>
          <w:rFonts w:ascii="Arial" w:hAnsi="Arial"/>
          <w:lang w:eastAsia="zh-CN"/>
        </w:rPr>
      </w:pPr>
      <w:r>
        <w:rPr>
          <w:rFonts w:ascii="Arial" w:hAnsi="Arial" w:hint="eastAsia"/>
          <w:lang w:eastAsia="zh-CN"/>
        </w:rPr>
        <w:t>T</w:t>
      </w:r>
      <w:r>
        <w:rPr>
          <w:rFonts w:ascii="Arial" w:hAnsi="Arial"/>
          <w:lang w:eastAsia="zh-CN"/>
        </w:rPr>
        <w:t>hen we have:</w:t>
      </w:r>
    </w:p>
    <w:p w:rsidR="0013263C" w:rsidRPr="00A422B3"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/Iot</w:t>
      </w:r>
      <w:r w:rsidRPr="00A422B3">
        <w:rPr>
          <w:rFonts w:ascii="Arial" w:hAnsi="Arial"/>
          <w:vertAlign w:val="subscript"/>
        </w:rPr>
        <w:t>1</w:t>
      </w:r>
      <w:r>
        <w:rPr>
          <w:rFonts w:ascii="Arial" w:hAnsi="Arial"/>
        </w:rPr>
        <w:t xml:space="preserve"> = 0;</w:t>
      </w:r>
    </w:p>
    <w:p w:rsidR="0013263C"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w:t>
      </w:r>
      <w:r w:rsidRPr="0073009A">
        <w:rPr>
          <w:rFonts w:ascii="Arial" w:hAnsi="Arial"/>
        </w:rPr>
        <w:t>Ês</w:t>
      </w:r>
      <w:r>
        <w:rPr>
          <w:rFonts w:ascii="Arial" w:hAnsi="Arial"/>
          <w:vertAlign w:val="subscript"/>
        </w:rPr>
        <w:t>2</w:t>
      </w:r>
      <w:r>
        <w:rPr>
          <w:rFonts w:ascii="Arial" w:hAnsi="Arial"/>
        </w:rPr>
        <w:t>/Iot</w:t>
      </w:r>
      <w:r>
        <w:rPr>
          <w:rFonts w:ascii="Arial" w:hAnsi="Arial"/>
          <w:vertAlign w:val="subscript"/>
        </w:rPr>
        <w:t>2</w:t>
      </w:r>
      <w:r>
        <w:rPr>
          <w:rFonts w:ascii="Arial" w:hAnsi="Arial"/>
        </w:rPr>
        <w:t xml:space="preserve"> = 0;</w:t>
      </w:r>
    </w:p>
    <w:p w:rsidR="0013263C"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Pr="00965A0A">
        <w:rPr>
          <w:rFonts w:ascii="Arial" w:hAnsi="Arial"/>
        </w:rPr>
        <w:t xml:space="preserve"> </w:t>
      </w:r>
      <w:r>
        <w:rPr>
          <w:rFonts w:ascii="Arial" w:hAnsi="Arial"/>
        </w:rPr>
        <w:t>Iot</w:t>
      </w:r>
      <w:r w:rsidRPr="00A422B3">
        <w:rPr>
          <w:rFonts w:ascii="Arial" w:hAnsi="Arial"/>
          <w:vertAlign w:val="subscript"/>
        </w:rPr>
        <w:t>1</w:t>
      </w:r>
      <w:r>
        <w:rPr>
          <w:rFonts w:ascii="Arial" w:hAnsi="Arial"/>
        </w:rPr>
        <w:t xml:space="preserve"> = 1;</w:t>
      </w:r>
    </w:p>
    <w:p w:rsidR="0013263C" w:rsidRPr="00A422B3"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Pr="00965A0A">
        <w:rPr>
          <w:rFonts w:ascii="Arial" w:hAnsi="Arial"/>
        </w:rPr>
        <w:t xml:space="preserve"> </w:t>
      </w:r>
      <w:r>
        <w:rPr>
          <w:rFonts w:ascii="Arial" w:hAnsi="Arial"/>
        </w:rPr>
        <w:t>Iot</w:t>
      </w:r>
      <w:r w:rsidRPr="00A422B3">
        <w:rPr>
          <w:rFonts w:ascii="Arial" w:hAnsi="Arial"/>
          <w:vertAlign w:val="subscript"/>
        </w:rPr>
        <w:t>1</w:t>
      </w:r>
      <w:r>
        <w:rPr>
          <w:rFonts w:ascii="Arial" w:hAnsi="Arial"/>
        </w:rPr>
        <w:t xml:space="preserve"> = 1;</w:t>
      </w:r>
    </w:p>
    <w:p w:rsidR="0013263C"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rsidR="0013263C" w:rsidRPr="00A422B3"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rsidR="0013263C"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1;</w:t>
      </w:r>
    </w:p>
    <w:p w:rsidR="0013263C" w:rsidRPr="00A422B3"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0.333</w:t>
      </w:r>
    </w:p>
    <w:p w:rsidR="0013263C"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1;</w:t>
      </w:r>
    </w:p>
    <w:p w:rsidR="0013263C" w:rsidRPr="00E62E68" w:rsidRDefault="0013263C" w:rsidP="0013263C">
      <w:pPr>
        <w:numPr>
          <w:ilvl w:val="0"/>
          <w:numId w:val="3"/>
        </w:numPr>
        <w:autoSpaceDE w:val="0"/>
        <w:autoSpaceDN w:val="0"/>
        <w:adjustRightInd w:val="0"/>
        <w:jc w:val="both"/>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2</w:t>
      </w:r>
      <w:r>
        <w:rPr>
          <w:rFonts w:ascii="Arial" w:hAnsi="Arial"/>
        </w:rPr>
        <w:t>/</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0.980</w:t>
      </w:r>
    </w:p>
    <w:p w:rsidR="0013263C" w:rsidRDefault="0013263C" w:rsidP="0013263C">
      <w:pPr>
        <w:jc w:val="both"/>
        <w:rPr>
          <w:rFonts w:ascii="Arial" w:hAnsi="Arial"/>
        </w:rPr>
      </w:pPr>
      <w:r w:rsidRPr="00123986">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38.903</w:t>
      </w:r>
      <w:r w:rsidRPr="00123986">
        <w:rPr>
          <w:rFonts w:ascii="Arial" w:hAnsi="Arial"/>
        </w:rPr>
        <w:t xml:space="preserve">. </w:t>
      </w:r>
    </w:p>
    <w:p w:rsidR="0013263C" w:rsidRPr="00123986" w:rsidRDefault="0013263C" w:rsidP="0013263C">
      <w:pPr>
        <w:jc w:val="both"/>
        <w:rPr>
          <w:rFonts w:ascii="Arial" w:hAnsi="Arial"/>
        </w:rPr>
      </w:pPr>
      <w:r w:rsidRPr="00123986">
        <w:rPr>
          <w:rFonts w:ascii="Arial" w:hAnsi="Arial"/>
        </w:rPr>
        <w:t>For the test system uncertainties the normal procedure of combining uncorrelated uncertainties root-sum-square is followed.</w:t>
      </w:r>
    </w:p>
    <w:p w:rsidR="004D651E" w:rsidRDefault="004D651E" w:rsidP="00722D99">
      <w:pPr>
        <w:spacing w:before="360" w:after="120"/>
        <w:rPr>
          <w:rFonts w:ascii="Arial" w:hAnsi="Arial"/>
          <w:u w:val="single"/>
        </w:rPr>
      </w:pPr>
      <w:r w:rsidRPr="00D25345">
        <w:rPr>
          <w:rFonts w:ascii="Arial" w:hAnsi="Arial"/>
          <w:u w:val="single"/>
        </w:rPr>
        <w:lastRenderedPageBreak/>
        <w:t>e) Determine parameters to offset</w:t>
      </w:r>
    </w:p>
    <w:p w:rsidR="0013263C" w:rsidRDefault="0013263C" w:rsidP="0013263C">
      <w:pPr>
        <w:jc w:val="both"/>
        <w:rPr>
          <w:rFonts w:ascii="Arial" w:hAnsi="Arial"/>
          <w:lang w:eastAsia="zh-CN"/>
        </w:rPr>
      </w:pPr>
      <w:r>
        <w:rPr>
          <w:rFonts w:ascii="Arial" w:hAnsi="Arial"/>
          <w:lang w:eastAsia="zh-CN"/>
        </w:rPr>
        <w:t xml:space="preserve">In all test configurations,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w:t>
      </w:r>
      <w:r>
        <w:rPr>
          <w:rFonts w:ascii="Arial" w:hAnsi="Arial"/>
          <w:lang w:eastAsia="zh-CN"/>
        </w:rPr>
        <w:t xml:space="preserve">the NR </w:t>
      </w:r>
      <w:r w:rsidRPr="00C559D2">
        <w:rPr>
          <w:rFonts w:ascii="Arial" w:hAnsi="Arial"/>
          <w:lang w:eastAsia="zh-CN"/>
        </w:rPr>
        <w:t xml:space="preserve">Cell </w:t>
      </w:r>
      <w:r>
        <w:rPr>
          <w:rFonts w:ascii="Arial" w:hAnsi="Arial"/>
          <w:lang w:eastAsia="zh-CN"/>
        </w:rPr>
        <w:t xml:space="preserve">SSB </w:t>
      </w:r>
      <w:r w:rsidRPr="00C559D2">
        <w:rPr>
          <w:rFonts w:ascii="Arial" w:hAnsi="Arial"/>
          <w:lang w:eastAsia="zh-CN"/>
        </w:rPr>
        <w:t>Es/Iot</w:t>
      </w:r>
      <w:r>
        <w:rPr>
          <w:rFonts w:ascii="Arial" w:hAnsi="Arial"/>
          <w:lang w:eastAsia="zh-CN"/>
        </w:rPr>
        <w:t xml:space="preserve"> is very close to the lower limit of -3dB</w:t>
      </w:r>
      <w:r w:rsidRPr="00123986">
        <w:rPr>
          <w:rFonts w:ascii="Arial" w:hAnsi="Arial" w:hint="eastAsia"/>
          <w:lang w:eastAsia="zh-CN"/>
        </w:rPr>
        <w:t>,</w:t>
      </w:r>
      <w:r>
        <w:rPr>
          <w:rFonts w:ascii="Arial" w:hAnsi="Arial"/>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23986">
        <w:rPr>
          <w:rFonts w:ascii="Arial" w:hAnsi="Arial" w:hint="eastAsia"/>
          <w:lang w:eastAsia="zh-CN"/>
        </w:rPr>
        <w:t xml:space="preserve">. </w:t>
      </w:r>
    </w:p>
    <w:p w:rsidR="0013263C" w:rsidRDefault="0013263C" w:rsidP="0013263C">
      <w:pPr>
        <w:jc w:val="both"/>
        <w:rPr>
          <w:rFonts w:ascii="Arial" w:hAnsi="Arial"/>
          <w:lang w:eastAsia="zh-CN"/>
        </w:rPr>
      </w:pPr>
      <w:r>
        <w:rPr>
          <w:rFonts w:ascii="Arial" w:hAnsi="Arial"/>
          <w:lang w:eastAsia="zh-CN"/>
        </w:rPr>
        <w:t>The rest of the parameters are within the allowed ranges</w:t>
      </w:r>
    </w:p>
    <w:p w:rsidR="004D651E" w:rsidRPr="00301CC6" w:rsidRDefault="004D651E" w:rsidP="005F69A1">
      <w:pPr>
        <w:spacing w:before="360" w:after="120"/>
        <w:rPr>
          <w:rFonts w:ascii="Arial" w:hAnsi="Arial"/>
          <w:u w:val="single"/>
        </w:rPr>
      </w:pPr>
      <w:r w:rsidRPr="00301CC6">
        <w:rPr>
          <w:rFonts w:ascii="Arial" w:hAnsi="Arial"/>
          <w:u w:val="single"/>
        </w:rPr>
        <w:t>f) Parameters modified by Test Tolerances</w:t>
      </w:r>
    </w:p>
    <w:p w:rsidR="00301CC6" w:rsidRPr="00556626" w:rsidRDefault="00301CC6" w:rsidP="00301CC6">
      <w:pPr>
        <w:jc w:val="both"/>
        <w:rPr>
          <w:rFonts w:ascii="Arial" w:hAnsi="Arial"/>
        </w:rPr>
      </w:pPr>
      <w:r w:rsidRPr="00556626">
        <w:rPr>
          <w:rFonts w:ascii="Arial" w:hAnsi="Arial"/>
        </w:rPr>
        <w:t xml:space="preserve">Based on the decision in e), </w:t>
      </w:r>
      <w:r>
        <w:rPr>
          <w:rFonts w:ascii="Arial" w:hAnsi="Arial"/>
        </w:rPr>
        <w:t>t</w:t>
      </w:r>
      <w:r w:rsidRPr="00556626">
        <w:rPr>
          <w:rFonts w:ascii="Arial" w:hAnsi="Arial"/>
        </w:rPr>
        <w:t>he set of parameters in a) and b) is reproduced</w:t>
      </w:r>
      <w:r>
        <w:rPr>
          <w:rFonts w:ascii="Arial" w:hAnsi="Arial"/>
        </w:rPr>
        <w:t xml:space="preserve"> in section f) of the accompanying spreadsheet</w:t>
      </w:r>
      <w:r w:rsidRPr="00556626">
        <w:rPr>
          <w:rFonts w:ascii="Arial" w:hAnsi="Arial"/>
        </w:rPr>
        <w:t>, modified by the Test Tolerances</w:t>
      </w:r>
      <w:r>
        <w:rPr>
          <w:rFonts w:ascii="Arial" w:hAnsi="Arial"/>
        </w:rPr>
        <w:t xml:space="preserve"> (applied offsets)</w:t>
      </w:r>
      <w:r w:rsidRPr="00556626">
        <w:rPr>
          <w:rFonts w:ascii="Arial" w:hAnsi="Arial"/>
        </w:rPr>
        <w:t>.</w:t>
      </w:r>
    </w:p>
    <w:p w:rsidR="0013263C" w:rsidRDefault="0013263C" w:rsidP="0013263C">
      <w:pPr>
        <w:jc w:val="both"/>
        <w:rPr>
          <w:rFonts w:ascii="Arial" w:hAnsi="Arial"/>
          <w:lang w:eastAsia="zh-CN"/>
        </w:rPr>
      </w:pPr>
      <w:r>
        <w:rPr>
          <w:rFonts w:ascii="Arial" w:hAnsi="Arial"/>
        </w:rPr>
        <w:t>The NR Cell Es</w:t>
      </w:r>
      <w:r>
        <w:rPr>
          <w:rFonts w:ascii="Arial" w:hAnsi="Arial"/>
          <w:lang w:eastAsia="zh-CN"/>
        </w:rPr>
        <w:t>/Noc has been increased by 0.3 dB to ensure that NR Cell SSB Es/Iot stays within range.</w:t>
      </w:r>
    </w:p>
    <w:p w:rsidR="00301CC6" w:rsidRPr="00556626" w:rsidRDefault="00301CC6" w:rsidP="00301CC6">
      <w:pPr>
        <w:spacing w:after="60"/>
        <w:rPr>
          <w:rFonts w:ascii="Arial" w:hAnsi="Arial"/>
        </w:rPr>
      </w:pPr>
      <w:r w:rsidRPr="00556626">
        <w:rPr>
          <w:rFonts w:ascii="Arial" w:hAnsi="Arial"/>
        </w:rPr>
        <w:t>Re-derived parameters are calculated using the same methods as were used in step b).</w:t>
      </w:r>
      <w:r>
        <w:rPr>
          <w:rFonts w:ascii="Arial" w:hAnsi="Arial"/>
        </w:rPr>
        <w:t xml:space="preserve"> In general all values are listed for </w:t>
      </w:r>
      <w:r>
        <w:rPr>
          <w:rFonts w:ascii="Arial" w:eastAsia="PMingLiU" w:hAnsi="Arial" w:hint="eastAsia"/>
          <w:lang w:eastAsia="zh-TW"/>
        </w:rPr>
        <w:t>both cell 1 and cell 2.</w:t>
      </w:r>
    </w:p>
    <w:p w:rsidR="004D651E" w:rsidRPr="00301CC6" w:rsidRDefault="004D651E" w:rsidP="005F69A1">
      <w:pPr>
        <w:spacing w:before="360" w:after="120"/>
        <w:rPr>
          <w:rFonts w:ascii="Arial" w:hAnsi="Arial"/>
          <w:u w:val="single"/>
        </w:rPr>
      </w:pPr>
      <w:r w:rsidRPr="00301CC6">
        <w:rPr>
          <w:rFonts w:ascii="Arial" w:hAnsi="Arial"/>
          <w:u w:val="single"/>
        </w:rPr>
        <w:t>g) Check controlled parameters Min/Max</w:t>
      </w:r>
    </w:p>
    <w:p w:rsidR="00301CC6" w:rsidRPr="00556626" w:rsidRDefault="00301CC6" w:rsidP="00301CC6">
      <w:pPr>
        <w:jc w:val="both"/>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rsidR="00301CC6" w:rsidRDefault="00301CC6" w:rsidP="00301CC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Es/Iot ranges,</w:t>
      </w:r>
      <w:r>
        <w:rPr>
          <w:rFonts w:ascii="Arial" w:hAnsi="Arial"/>
        </w:rPr>
        <w:t xml:space="preserve"> RSRP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301CC6" w:rsidRDefault="00301CC6" w:rsidP="00301CC6">
      <w:pPr>
        <w:jc w:val="both"/>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B503E3" w:rsidRDefault="00B503E3" w:rsidP="00301CC6">
      <w:pPr>
        <w:jc w:val="both"/>
        <w:rPr>
          <w:rFonts w:ascii="Arial" w:hAnsi="Arial"/>
        </w:rPr>
      </w:pPr>
    </w:p>
    <w:p w:rsidR="00B503E3" w:rsidRDefault="00B503E3" w:rsidP="00B503E3">
      <w:pPr>
        <w:pStyle w:val="tdoc-header"/>
        <w:autoSpaceDE w:val="0"/>
        <w:autoSpaceDN w:val="0"/>
        <w:adjustRightInd w:val="0"/>
        <w:spacing w:before="240" w:after="180"/>
        <w:outlineLvl w:val="0"/>
        <w:rPr>
          <w:b/>
          <w:noProof w:val="0"/>
        </w:rPr>
      </w:pPr>
      <w:r>
        <w:rPr>
          <w:rFonts w:eastAsia="PMingLiU"/>
          <w:b/>
          <w:noProof w:val="0"/>
          <w:lang w:eastAsia="zh-TW"/>
        </w:rPr>
        <w:t>5</w:t>
      </w:r>
      <w:r w:rsidRPr="00D420E0">
        <w:rPr>
          <w:b/>
          <w:noProof w:val="0"/>
        </w:rPr>
        <w:t xml:space="preserve">. </w:t>
      </w:r>
      <w:r w:rsidRPr="00D420E0">
        <w:rPr>
          <w:b/>
          <w:noProof w:val="0"/>
        </w:rPr>
        <w:tab/>
      </w:r>
      <w:r>
        <w:rPr>
          <w:b/>
          <w:noProof w:val="0"/>
        </w:rPr>
        <w:t>Treatment of the other test configurations</w:t>
      </w:r>
    </w:p>
    <w:p w:rsidR="0013263C" w:rsidRPr="00B503E3" w:rsidRDefault="00B503E3" w:rsidP="0013263C">
      <w:pPr>
        <w:rPr>
          <w:rFonts w:ascii="Arial" w:hAnsi="Arial" w:cs="Arial"/>
        </w:rPr>
      </w:pPr>
      <w:r w:rsidRPr="00B503E3">
        <w:rPr>
          <w:rFonts w:ascii="Arial" w:hAnsi="Arial" w:cs="Arial"/>
        </w:rPr>
        <w:t>Test case 4A.</w:t>
      </w:r>
      <w:r w:rsidR="0013263C">
        <w:rPr>
          <w:rFonts w:ascii="Arial" w:hAnsi="Arial" w:cs="Arial"/>
        </w:rPr>
        <w:t>2</w:t>
      </w:r>
      <w:r w:rsidRPr="00B503E3">
        <w:rPr>
          <w:rFonts w:ascii="Arial" w:hAnsi="Arial" w:cs="Arial"/>
        </w:rPr>
        <w:t xml:space="preserve">.1.1 also </w:t>
      </w:r>
      <w:r>
        <w:rPr>
          <w:rFonts w:ascii="Arial" w:hAnsi="Arial" w:cs="Arial"/>
        </w:rPr>
        <w:t xml:space="preserve">has two test configurations 3 and 6, </w:t>
      </w:r>
      <w:r w:rsidR="0013263C">
        <w:rPr>
          <w:rFonts w:ascii="Arial" w:hAnsi="Arial" w:cs="Arial"/>
        </w:rPr>
        <w:t>the analysis for this configuration is provided in a different tab in the spread sheet.</w:t>
      </w:r>
    </w:p>
    <w:p w:rsidR="00B503E3" w:rsidRPr="00B503E3" w:rsidRDefault="00B503E3" w:rsidP="00B503E3">
      <w:pPr>
        <w:rPr>
          <w:rFonts w:ascii="Arial" w:hAnsi="Arial" w:cs="Arial"/>
        </w:rPr>
      </w:pPr>
    </w:p>
    <w:p w:rsidR="00B503E3" w:rsidRDefault="00B503E3" w:rsidP="00301CC6">
      <w:pPr>
        <w:jc w:val="both"/>
        <w:rPr>
          <w:rFonts w:ascii="Arial" w:hAnsi="Arial"/>
        </w:rPr>
      </w:pPr>
    </w:p>
    <w:sectPr w:rsidR="00B503E3" w:rsidSect="00CE499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1A6" w:rsidRDefault="00D851A6" w:rsidP="001A6C36">
      <w:pPr>
        <w:spacing w:after="0"/>
      </w:pPr>
      <w:r>
        <w:separator/>
      </w:r>
    </w:p>
  </w:endnote>
  <w:endnote w:type="continuationSeparator" w:id="0">
    <w:p w:rsidR="00D851A6" w:rsidRDefault="00D851A6" w:rsidP="001A6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altName w:val="MS Mincho"/>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1A6" w:rsidRDefault="00D851A6" w:rsidP="001A6C36">
      <w:pPr>
        <w:spacing w:after="0"/>
      </w:pPr>
      <w:r>
        <w:separator/>
      </w:r>
    </w:p>
  </w:footnote>
  <w:footnote w:type="continuationSeparator" w:id="0">
    <w:p w:rsidR="00D851A6" w:rsidRDefault="00D851A6" w:rsidP="001A6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4786845"/>
                          </w:sdtPr>
                          <w:sdtEndPr/>
                          <w:sdtContent>
                            <w:p w:rsidR="008F411B" w:rsidRPr="00A11327" w:rsidRDefault="008F411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74786845"/>
                    </w:sdtPr>
                    <w:sdtContent>
                      <w:p w:rsidR="008F411B" w:rsidRPr="00A11327" w:rsidRDefault="008F411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8F411B" w:rsidRPr="00A11327" w:rsidRDefault="008F411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8F411B" w:rsidRPr="00A11327" w:rsidRDefault="008F411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1B" w:rsidRDefault="008F411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59388190"/>
                          </w:sdtPr>
                          <w:sdtEndPr/>
                          <w:sdtContent>
                            <w:p w:rsidR="008F411B" w:rsidRPr="00A11327" w:rsidRDefault="008F411B" w:rsidP="006B4C8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59388190"/>
                    </w:sdtPr>
                    <w:sdtContent>
                      <w:p w:rsidR="008F411B" w:rsidRPr="00A11327" w:rsidRDefault="008F411B" w:rsidP="006B4C8B">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pStyle w:val="Reference"/>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7D008A"/>
    <w:multiLevelType w:val="hybridMultilevel"/>
    <w:tmpl w:val="C5E8063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9"/>
  </w:num>
  <w:num w:numId="2">
    <w:abstractNumId w:val="0"/>
  </w:num>
  <w:num w:numId="3">
    <w:abstractNumId w:val="6"/>
  </w:num>
  <w:num w:numId="4">
    <w:abstractNumId w:val="2"/>
  </w:num>
  <w:num w:numId="5">
    <w:abstractNumId w:val="10"/>
  </w:num>
  <w:num w:numId="6">
    <w:abstractNumId w:val="4"/>
  </w:num>
  <w:num w:numId="7">
    <w:abstractNumId w:val="1"/>
  </w:num>
  <w:num w:numId="8">
    <w:abstractNumId w:val="3"/>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1"/>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A7"/>
    <w:rsid w:val="00005969"/>
    <w:rsid w:val="00011F8A"/>
    <w:rsid w:val="00023485"/>
    <w:rsid w:val="000237BF"/>
    <w:rsid w:val="00025C7B"/>
    <w:rsid w:val="000303FE"/>
    <w:rsid w:val="00032EBE"/>
    <w:rsid w:val="00034F8C"/>
    <w:rsid w:val="0004273A"/>
    <w:rsid w:val="000627E2"/>
    <w:rsid w:val="00063A4F"/>
    <w:rsid w:val="00065BCD"/>
    <w:rsid w:val="000740C5"/>
    <w:rsid w:val="00080962"/>
    <w:rsid w:val="00081055"/>
    <w:rsid w:val="00081A21"/>
    <w:rsid w:val="0008323B"/>
    <w:rsid w:val="00086019"/>
    <w:rsid w:val="00091741"/>
    <w:rsid w:val="0009263A"/>
    <w:rsid w:val="0009313B"/>
    <w:rsid w:val="000A209E"/>
    <w:rsid w:val="000A6A79"/>
    <w:rsid w:val="000B76B5"/>
    <w:rsid w:val="000B7CA6"/>
    <w:rsid w:val="000C157A"/>
    <w:rsid w:val="000C3485"/>
    <w:rsid w:val="000C3F6F"/>
    <w:rsid w:val="000D2902"/>
    <w:rsid w:val="000D7C35"/>
    <w:rsid w:val="000E3BF3"/>
    <w:rsid w:val="000F0690"/>
    <w:rsid w:val="000F6F4F"/>
    <w:rsid w:val="00116733"/>
    <w:rsid w:val="0013263C"/>
    <w:rsid w:val="00191AA6"/>
    <w:rsid w:val="00192CA2"/>
    <w:rsid w:val="001930B8"/>
    <w:rsid w:val="00194EFD"/>
    <w:rsid w:val="00197DCE"/>
    <w:rsid w:val="001A2AB0"/>
    <w:rsid w:val="001A2ECE"/>
    <w:rsid w:val="001A6C36"/>
    <w:rsid w:val="001C1D0B"/>
    <w:rsid w:val="001C5F3F"/>
    <w:rsid w:val="001D0582"/>
    <w:rsid w:val="001D2604"/>
    <w:rsid w:val="001E3329"/>
    <w:rsid w:val="001F388C"/>
    <w:rsid w:val="001F40AB"/>
    <w:rsid w:val="001F4A62"/>
    <w:rsid w:val="001F590F"/>
    <w:rsid w:val="002018A9"/>
    <w:rsid w:val="002064BB"/>
    <w:rsid w:val="00211CD9"/>
    <w:rsid w:val="00212C11"/>
    <w:rsid w:val="00213654"/>
    <w:rsid w:val="00257E24"/>
    <w:rsid w:val="00262046"/>
    <w:rsid w:val="0026413C"/>
    <w:rsid w:val="00272004"/>
    <w:rsid w:val="002810E9"/>
    <w:rsid w:val="002816BD"/>
    <w:rsid w:val="00294833"/>
    <w:rsid w:val="002970B8"/>
    <w:rsid w:val="00297C90"/>
    <w:rsid w:val="002B1F96"/>
    <w:rsid w:val="002B38F8"/>
    <w:rsid w:val="002B6820"/>
    <w:rsid w:val="002E1080"/>
    <w:rsid w:val="002E6DB4"/>
    <w:rsid w:val="00301CC6"/>
    <w:rsid w:val="0031107C"/>
    <w:rsid w:val="003167F1"/>
    <w:rsid w:val="00317CCF"/>
    <w:rsid w:val="0032395A"/>
    <w:rsid w:val="003252C9"/>
    <w:rsid w:val="00330B8C"/>
    <w:rsid w:val="00331F6E"/>
    <w:rsid w:val="003363C4"/>
    <w:rsid w:val="00341F67"/>
    <w:rsid w:val="00343BDA"/>
    <w:rsid w:val="0035495F"/>
    <w:rsid w:val="00354A86"/>
    <w:rsid w:val="003617B5"/>
    <w:rsid w:val="003668BA"/>
    <w:rsid w:val="003674D3"/>
    <w:rsid w:val="00372F32"/>
    <w:rsid w:val="00374BA5"/>
    <w:rsid w:val="0038606F"/>
    <w:rsid w:val="0039341F"/>
    <w:rsid w:val="00394149"/>
    <w:rsid w:val="00395480"/>
    <w:rsid w:val="003A03AD"/>
    <w:rsid w:val="003A6BF8"/>
    <w:rsid w:val="003A6FF3"/>
    <w:rsid w:val="003B1A76"/>
    <w:rsid w:val="003B6C88"/>
    <w:rsid w:val="003E0B9A"/>
    <w:rsid w:val="003F7930"/>
    <w:rsid w:val="00410949"/>
    <w:rsid w:val="00411BF5"/>
    <w:rsid w:val="00421E1D"/>
    <w:rsid w:val="00422A65"/>
    <w:rsid w:val="0042466D"/>
    <w:rsid w:val="0044370E"/>
    <w:rsid w:val="00444E5C"/>
    <w:rsid w:val="0045128D"/>
    <w:rsid w:val="00452D10"/>
    <w:rsid w:val="004553D7"/>
    <w:rsid w:val="00460E7E"/>
    <w:rsid w:val="00486EE3"/>
    <w:rsid w:val="00490424"/>
    <w:rsid w:val="004A0D95"/>
    <w:rsid w:val="004A20E5"/>
    <w:rsid w:val="004A5BDA"/>
    <w:rsid w:val="004C2AEC"/>
    <w:rsid w:val="004C3B8C"/>
    <w:rsid w:val="004C6C89"/>
    <w:rsid w:val="004D4177"/>
    <w:rsid w:val="004D422E"/>
    <w:rsid w:val="004D651E"/>
    <w:rsid w:val="004E1D40"/>
    <w:rsid w:val="004E30FE"/>
    <w:rsid w:val="004F6106"/>
    <w:rsid w:val="00514EB8"/>
    <w:rsid w:val="0052279C"/>
    <w:rsid w:val="0052305A"/>
    <w:rsid w:val="00527BD0"/>
    <w:rsid w:val="00537C6F"/>
    <w:rsid w:val="0054187B"/>
    <w:rsid w:val="00542FFF"/>
    <w:rsid w:val="005461E0"/>
    <w:rsid w:val="005572A1"/>
    <w:rsid w:val="005606EE"/>
    <w:rsid w:val="0056240A"/>
    <w:rsid w:val="00576555"/>
    <w:rsid w:val="00592121"/>
    <w:rsid w:val="005942DE"/>
    <w:rsid w:val="00594A43"/>
    <w:rsid w:val="005A38F0"/>
    <w:rsid w:val="005A6E03"/>
    <w:rsid w:val="005B2CC2"/>
    <w:rsid w:val="005B570A"/>
    <w:rsid w:val="005C2E73"/>
    <w:rsid w:val="005D5AA1"/>
    <w:rsid w:val="005F69A1"/>
    <w:rsid w:val="0060270F"/>
    <w:rsid w:val="00610782"/>
    <w:rsid w:val="0061628F"/>
    <w:rsid w:val="00617627"/>
    <w:rsid w:val="0062083B"/>
    <w:rsid w:val="0062208A"/>
    <w:rsid w:val="00624BBE"/>
    <w:rsid w:val="00625BDC"/>
    <w:rsid w:val="00626822"/>
    <w:rsid w:val="00634BA2"/>
    <w:rsid w:val="00643010"/>
    <w:rsid w:val="0064483C"/>
    <w:rsid w:val="00653D3F"/>
    <w:rsid w:val="00654B13"/>
    <w:rsid w:val="00663377"/>
    <w:rsid w:val="006638BC"/>
    <w:rsid w:val="00664C95"/>
    <w:rsid w:val="00684150"/>
    <w:rsid w:val="006877F1"/>
    <w:rsid w:val="00691B7E"/>
    <w:rsid w:val="006A4643"/>
    <w:rsid w:val="006B3B22"/>
    <w:rsid w:val="006B4C8B"/>
    <w:rsid w:val="006C0B5B"/>
    <w:rsid w:val="006C49C5"/>
    <w:rsid w:val="006D3907"/>
    <w:rsid w:val="006E3289"/>
    <w:rsid w:val="006F2D65"/>
    <w:rsid w:val="006F6338"/>
    <w:rsid w:val="007207B8"/>
    <w:rsid w:val="00722D99"/>
    <w:rsid w:val="00726990"/>
    <w:rsid w:val="00727FC9"/>
    <w:rsid w:val="00734EB7"/>
    <w:rsid w:val="00744565"/>
    <w:rsid w:val="00745973"/>
    <w:rsid w:val="007474BB"/>
    <w:rsid w:val="007554FE"/>
    <w:rsid w:val="00767688"/>
    <w:rsid w:val="00780ADA"/>
    <w:rsid w:val="007832F3"/>
    <w:rsid w:val="00790384"/>
    <w:rsid w:val="007965F4"/>
    <w:rsid w:val="007B0B21"/>
    <w:rsid w:val="007B39E8"/>
    <w:rsid w:val="007C31B8"/>
    <w:rsid w:val="007C5596"/>
    <w:rsid w:val="007C73B7"/>
    <w:rsid w:val="007D1110"/>
    <w:rsid w:val="007D174A"/>
    <w:rsid w:val="007D4068"/>
    <w:rsid w:val="007E1076"/>
    <w:rsid w:val="007F78E3"/>
    <w:rsid w:val="00807EF7"/>
    <w:rsid w:val="0083755E"/>
    <w:rsid w:val="00846DEF"/>
    <w:rsid w:val="00860955"/>
    <w:rsid w:val="00871F9B"/>
    <w:rsid w:val="0087661E"/>
    <w:rsid w:val="008800AD"/>
    <w:rsid w:val="00883E35"/>
    <w:rsid w:val="00893964"/>
    <w:rsid w:val="00895190"/>
    <w:rsid w:val="008A64C7"/>
    <w:rsid w:val="008B11C4"/>
    <w:rsid w:val="008B2799"/>
    <w:rsid w:val="008B43BE"/>
    <w:rsid w:val="008E31C1"/>
    <w:rsid w:val="008E5867"/>
    <w:rsid w:val="008E767D"/>
    <w:rsid w:val="008E7B4B"/>
    <w:rsid w:val="008F411B"/>
    <w:rsid w:val="00902E1F"/>
    <w:rsid w:val="00912D3C"/>
    <w:rsid w:val="009319F0"/>
    <w:rsid w:val="009323EC"/>
    <w:rsid w:val="009328DA"/>
    <w:rsid w:val="00933236"/>
    <w:rsid w:val="00936BDA"/>
    <w:rsid w:val="00940250"/>
    <w:rsid w:val="0094158C"/>
    <w:rsid w:val="00954A1D"/>
    <w:rsid w:val="0097476B"/>
    <w:rsid w:val="009847BB"/>
    <w:rsid w:val="009849F7"/>
    <w:rsid w:val="00996475"/>
    <w:rsid w:val="00996D92"/>
    <w:rsid w:val="009A0FC8"/>
    <w:rsid w:val="009A26E7"/>
    <w:rsid w:val="009A3CF1"/>
    <w:rsid w:val="009A5D34"/>
    <w:rsid w:val="009D4286"/>
    <w:rsid w:val="009D4B5E"/>
    <w:rsid w:val="009D6E26"/>
    <w:rsid w:val="009D71CA"/>
    <w:rsid w:val="009F05A6"/>
    <w:rsid w:val="00A03992"/>
    <w:rsid w:val="00A04FFF"/>
    <w:rsid w:val="00A11C2C"/>
    <w:rsid w:val="00A2114C"/>
    <w:rsid w:val="00A27333"/>
    <w:rsid w:val="00A44305"/>
    <w:rsid w:val="00A60868"/>
    <w:rsid w:val="00A61D5A"/>
    <w:rsid w:val="00A676E3"/>
    <w:rsid w:val="00A7162A"/>
    <w:rsid w:val="00A819FE"/>
    <w:rsid w:val="00A87B59"/>
    <w:rsid w:val="00A93875"/>
    <w:rsid w:val="00A976BC"/>
    <w:rsid w:val="00AB1731"/>
    <w:rsid w:val="00AC327F"/>
    <w:rsid w:val="00AC3317"/>
    <w:rsid w:val="00AC57E9"/>
    <w:rsid w:val="00AC5ABC"/>
    <w:rsid w:val="00AC6E4B"/>
    <w:rsid w:val="00AD0790"/>
    <w:rsid w:val="00AD4D96"/>
    <w:rsid w:val="00AE6916"/>
    <w:rsid w:val="00AF009E"/>
    <w:rsid w:val="00AF070E"/>
    <w:rsid w:val="00B028A0"/>
    <w:rsid w:val="00B07EAB"/>
    <w:rsid w:val="00B22752"/>
    <w:rsid w:val="00B36676"/>
    <w:rsid w:val="00B503E3"/>
    <w:rsid w:val="00B5068E"/>
    <w:rsid w:val="00B510B6"/>
    <w:rsid w:val="00B52253"/>
    <w:rsid w:val="00B523CA"/>
    <w:rsid w:val="00B614A5"/>
    <w:rsid w:val="00B82A77"/>
    <w:rsid w:val="00B82CE8"/>
    <w:rsid w:val="00B952AB"/>
    <w:rsid w:val="00BA486F"/>
    <w:rsid w:val="00BB0F57"/>
    <w:rsid w:val="00BC37D0"/>
    <w:rsid w:val="00BC6722"/>
    <w:rsid w:val="00BD210F"/>
    <w:rsid w:val="00BF0151"/>
    <w:rsid w:val="00BF71BA"/>
    <w:rsid w:val="00BF7FCB"/>
    <w:rsid w:val="00C118B9"/>
    <w:rsid w:val="00C177C4"/>
    <w:rsid w:val="00C20194"/>
    <w:rsid w:val="00C2614B"/>
    <w:rsid w:val="00C36BD0"/>
    <w:rsid w:val="00C500C3"/>
    <w:rsid w:val="00C52991"/>
    <w:rsid w:val="00C572D5"/>
    <w:rsid w:val="00C57943"/>
    <w:rsid w:val="00C63FEB"/>
    <w:rsid w:val="00C72C1A"/>
    <w:rsid w:val="00C737C5"/>
    <w:rsid w:val="00C817F7"/>
    <w:rsid w:val="00C85232"/>
    <w:rsid w:val="00C965F2"/>
    <w:rsid w:val="00C96D9C"/>
    <w:rsid w:val="00C96F4F"/>
    <w:rsid w:val="00CA0B7C"/>
    <w:rsid w:val="00CA1C4C"/>
    <w:rsid w:val="00CA5E1E"/>
    <w:rsid w:val="00CA75A5"/>
    <w:rsid w:val="00CB2399"/>
    <w:rsid w:val="00CC4851"/>
    <w:rsid w:val="00CD798D"/>
    <w:rsid w:val="00CE4991"/>
    <w:rsid w:val="00CF128B"/>
    <w:rsid w:val="00CF1EE7"/>
    <w:rsid w:val="00CF2317"/>
    <w:rsid w:val="00CF496E"/>
    <w:rsid w:val="00D024A4"/>
    <w:rsid w:val="00D128AF"/>
    <w:rsid w:val="00D12FA1"/>
    <w:rsid w:val="00D162FC"/>
    <w:rsid w:val="00D25345"/>
    <w:rsid w:val="00D34B81"/>
    <w:rsid w:val="00D420E0"/>
    <w:rsid w:val="00D57344"/>
    <w:rsid w:val="00D709B2"/>
    <w:rsid w:val="00D851A6"/>
    <w:rsid w:val="00D90958"/>
    <w:rsid w:val="00D97095"/>
    <w:rsid w:val="00D971BE"/>
    <w:rsid w:val="00DA0299"/>
    <w:rsid w:val="00DA1D50"/>
    <w:rsid w:val="00DB015C"/>
    <w:rsid w:val="00DB49F0"/>
    <w:rsid w:val="00DB7892"/>
    <w:rsid w:val="00DC23E6"/>
    <w:rsid w:val="00DD1D4B"/>
    <w:rsid w:val="00DE4A09"/>
    <w:rsid w:val="00DF090D"/>
    <w:rsid w:val="00E114CC"/>
    <w:rsid w:val="00E1310A"/>
    <w:rsid w:val="00E17650"/>
    <w:rsid w:val="00E20DF5"/>
    <w:rsid w:val="00E256B0"/>
    <w:rsid w:val="00E26C30"/>
    <w:rsid w:val="00E321D3"/>
    <w:rsid w:val="00E34873"/>
    <w:rsid w:val="00E4349F"/>
    <w:rsid w:val="00E45237"/>
    <w:rsid w:val="00E47939"/>
    <w:rsid w:val="00E5195F"/>
    <w:rsid w:val="00E51EB2"/>
    <w:rsid w:val="00E54EDB"/>
    <w:rsid w:val="00E5737B"/>
    <w:rsid w:val="00E77671"/>
    <w:rsid w:val="00E813C0"/>
    <w:rsid w:val="00E83E51"/>
    <w:rsid w:val="00E94295"/>
    <w:rsid w:val="00E9512B"/>
    <w:rsid w:val="00EA1BB8"/>
    <w:rsid w:val="00EB71A8"/>
    <w:rsid w:val="00EC6971"/>
    <w:rsid w:val="00EF131F"/>
    <w:rsid w:val="00EF1E83"/>
    <w:rsid w:val="00EF20D9"/>
    <w:rsid w:val="00F12E29"/>
    <w:rsid w:val="00F12F3A"/>
    <w:rsid w:val="00F16BCB"/>
    <w:rsid w:val="00F261F2"/>
    <w:rsid w:val="00F37C0E"/>
    <w:rsid w:val="00F46D90"/>
    <w:rsid w:val="00F57D56"/>
    <w:rsid w:val="00F611E1"/>
    <w:rsid w:val="00F657EE"/>
    <w:rsid w:val="00F705EC"/>
    <w:rsid w:val="00F83BDD"/>
    <w:rsid w:val="00F9638E"/>
    <w:rsid w:val="00FA57EE"/>
    <w:rsid w:val="00FA7E12"/>
    <w:rsid w:val="00FB4D1A"/>
    <w:rsid w:val="00FC2D55"/>
    <w:rsid w:val="00FC483C"/>
    <w:rsid w:val="00FD7CE2"/>
    <w:rsid w:val="00FE791D"/>
    <w:rsid w:val="00FF4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D0799"/>
  <w15:chartTrackingRefBased/>
  <w15:docId w15:val="{75E062F3-9A7F-45AF-8D29-198D7DA10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22A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PMingLiU" w:hAnsi="Arial"/>
      <w:sz w:val="36"/>
      <w:szCs w:val="36"/>
      <w:lang w:val="en-GB" w:eastAsia="zh-TW"/>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Normal"/>
    <w:next w:val="Normal"/>
    <w:link w:val="Heading2Char"/>
    <w:unhideWhenUsed/>
    <w:qFormat/>
    <w:rsid w:val="00722D99"/>
    <w:pPr>
      <w:keepNext/>
      <w:spacing w:line="720" w:lineRule="auto"/>
      <w:outlineLvl w:val="1"/>
    </w:pPr>
    <w:rPr>
      <w:rFonts w:ascii="Cambria" w:eastAsia="PMingLiU" w:hAnsi="Cambria"/>
      <w:b/>
      <w:bCs/>
      <w:sz w:val="48"/>
      <w:szCs w:val="48"/>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Normal"/>
    <w:next w:val="Normal"/>
    <w:link w:val="Heading3Char1"/>
    <w:qFormat/>
    <w:rsid w:val="004D651E"/>
    <w:pPr>
      <w:keepNext/>
      <w:keepLines/>
      <w:spacing w:before="200" w:after="0"/>
      <w:outlineLvl w:val="2"/>
    </w:pPr>
    <w:rPr>
      <w:rFonts w:ascii="Cambria" w:eastAsia="Times New Roman" w:hAnsi="Cambria"/>
      <w:b/>
      <w:bCs/>
      <w:color w:val="4F81BD"/>
      <w:lang w:eastAsia="x-none"/>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lang w:eastAsia="x-none"/>
    </w:rPr>
  </w:style>
  <w:style w:type="paragraph" w:styleId="Heading5">
    <w:name w:val="heading 5"/>
    <w:aliases w:val="h5,Heading5,Head5,H5,M5,mh2,Module heading 2,heading 8,Numbered Sub-list"/>
    <w:basedOn w:val="Normal"/>
    <w:next w:val="Normal"/>
    <w:link w:val="Heading5Char"/>
    <w:unhideWhenUsed/>
    <w:qFormat/>
    <w:rsid w:val="00722D99"/>
    <w:pPr>
      <w:keepNext/>
      <w:spacing w:line="720" w:lineRule="auto"/>
      <w:ind w:leftChars="200" w:left="200"/>
      <w:outlineLvl w:val="4"/>
    </w:pPr>
    <w:rPr>
      <w:rFonts w:ascii="Cambria" w:eastAsia="PMingLiU" w:hAnsi="Cambria"/>
      <w:b/>
      <w:bCs/>
      <w:sz w:val="36"/>
      <w:szCs w:val="36"/>
    </w:rPr>
  </w:style>
  <w:style w:type="paragraph" w:styleId="Heading6">
    <w:name w:val="heading 6"/>
    <w:aliases w:val="T1,Header 6"/>
    <w:basedOn w:val="H6"/>
    <w:next w:val="Normal"/>
    <w:link w:val="Heading6Char"/>
    <w:qFormat/>
    <w:rsid w:val="00422A65"/>
    <w:pPr>
      <w:outlineLvl w:val="5"/>
    </w:pPr>
    <w:rPr>
      <w:rFonts w:eastAsia="PMingLiU"/>
      <w:lang w:eastAsia="x-none"/>
    </w:rPr>
  </w:style>
  <w:style w:type="paragraph" w:styleId="Heading7">
    <w:name w:val="heading 7"/>
    <w:basedOn w:val="H6"/>
    <w:next w:val="Normal"/>
    <w:link w:val="Heading7Char"/>
    <w:qFormat/>
    <w:rsid w:val="00422A65"/>
    <w:pPr>
      <w:outlineLvl w:val="6"/>
    </w:pPr>
    <w:rPr>
      <w:rFonts w:eastAsia="PMingLiU"/>
      <w:lang w:eastAsia="x-none"/>
    </w:rPr>
  </w:style>
  <w:style w:type="paragraph" w:styleId="Heading8">
    <w:name w:val="heading 8"/>
    <w:basedOn w:val="Heading1"/>
    <w:next w:val="Normal"/>
    <w:link w:val="Heading8Char"/>
    <w:qFormat/>
    <w:rsid w:val="00422A65"/>
    <w:pPr>
      <w:ind w:left="0" w:firstLine="0"/>
      <w:outlineLvl w:val="7"/>
    </w:pPr>
    <w:rPr>
      <w:lang w:eastAsia="x-none"/>
    </w:rPr>
  </w:style>
  <w:style w:type="paragraph" w:styleId="Heading9">
    <w:name w:val="heading 9"/>
    <w:basedOn w:val="Heading8"/>
    <w:next w:val="Normal"/>
    <w:link w:val="Heading9Char"/>
    <w:qFormat/>
    <w:rsid w:val="00422A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22A65"/>
    <w:rPr>
      <w:rFonts w:ascii="Arial" w:eastAsia="PMingLiU" w:hAnsi="Arial"/>
      <w:sz w:val="36"/>
      <w:szCs w:val="36"/>
      <w:lang w:val="en-GB" w:eastAsia="zh-TW"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2D99"/>
    <w:rPr>
      <w:rFonts w:ascii="Cambria" w:eastAsia="PMingLiU" w:hAnsi="Cambria" w:cs="Times New Roman"/>
      <w:b/>
      <w:bCs/>
      <w:sz w:val="48"/>
      <w:szCs w:val="48"/>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rsid w:val="004D651E"/>
    <w:rPr>
      <w:rFonts w:ascii="Cambria" w:eastAsia="Times New Roman" w:hAnsi="Cambria" w:cs="Times New Roman"/>
      <w:b/>
      <w:bCs/>
      <w:color w:val="4F81BD"/>
      <w:sz w:val="20"/>
      <w:szCs w:val="20"/>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D651E"/>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
    <w:link w:val="Heading5"/>
    <w:rsid w:val="00722D99"/>
    <w:rPr>
      <w:rFonts w:ascii="Cambria" w:eastAsia="PMingLiU" w:hAnsi="Cambria" w:cs="Times New Roman"/>
      <w:b/>
      <w:bCs/>
      <w:sz w:val="36"/>
      <w:szCs w:val="36"/>
      <w:lang w:val="en-GB" w:eastAsia="en-US"/>
    </w:rPr>
  </w:style>
  <w:style w:type="paragraph" w:customStyle="1" w:styleId="H6">
    <w:name w:val="H6"/>
    <w:basedOn w:val="Heading5"/>
    <w:next w:val="Normal"/>
    <w:rsid w:val="00722D99"/>
    <w:pPr>
      <w:keepLines/>
      <w:overflowPunct w:val="0"/>
      <w:autoSpaceDE w:val="0"/>
      <w:autoSpaceDN w:val="0"/>
      <w:adjustRightInd w:val="0"/>
      <w:spacing w:before="120" w:line="240" w:lineRule="auto"/>
      <w:ind w:leftChars="0" w:left="1985" w:hanging="1985"/>
      <w:textAlignment w:val="baseline"/>
      <w:outlineLvl w:val="9"/>
    </w:pPr>
    <w:rPr>
      <w:rFonts w:ascii="Arial" w:eastAsia="SimSun" w:hAnsi="Arial"/>
      <w:b w:val="0"/>
      <w:bCs w:val="0"/>
      <w:sz w:val="20"/>
      <w:szCs w:val="20"/>
    </w:rPr>
  </w:style>
  <w:style w:type="character" w:customStyle="1" w:styleId="Heading6Char">
    <w:name w:val="Heading 6 Char"/>
    <w:aliases w:val="T1 Char,Header 6 Char"/>
    <w:link w:val="Heading6"/>
    <w:rsid w:val="00422A65"/>
    <w:rPr>
      <w:rFonts w:ascii="Arial" w:eastAsia="PMingLiU" w:hAnsi="Arial"/>
      <w:lang w:val="en-GB" w:eastAsia="x-none"/>
    </w:rPr>
  </w:style>
  <w:style w:type="character" w:customStyle="1" w:styleId="Heading7Char">
    <w:name w:val="Heading 7 Char"/>
    <w:link w:val="Heading7"/>
    <w:rsid w:val="00422A65"/>
    <w:rPr>
      <w:rFonts w:ascii="Arial" w:eastAsia="PMingLiU" w:hAnsi="Arial"/>
      <w:lang w:val="en-GB" w:eastAsia="x-none"/>
    </w:rPr>
  </w:style>
  <w:style w:type="character" w:customStyle="1" w:styleId="Heading8Char">
    <w:name w:val="Heading 8 Char"/>
    <w:link w:val="Heading8"/>
    <w:rsid w:val="00422A65"/>
    <w:rPr>
      <w:rFonts w:ascii="Arial" w:eastAsia="PMingLiU" w:hAnsi="Arial"/>
      <w:sz w:val="36"/>
      <w:szCs w:val="36"/>
      <w:lang w:val="en-GB" w:eastAsia="x-none"/>
    </w:rPr>
  </w:style>
  <w:style w:type="character" w:customStyle="1" w:styleId="Heading9Char">
    <w:name w:val="Heading 9 Char"/>
    <w:link w:val="Heading9"/>
    <w:rsid w:val="00422A65"/>
    <w:rPr>
      <w:rFonts w:ascii="Arial" w:eastAsia="PMingLiU" w:hAnsi="Arial"/>
      <w:sz w:val="36"/>
      <w:szCs w:val="36"/>
      <w:lang w:val="en-GB" w:eastAsia="x-none"/>
    </w:rPr>
  </w:style>
  <w:style w:type="paragraph" w:customStyle="1" w:styleId="CRCoverPage">
    <w:name w:val="CR Cover Page"/>
    <w:link w:val="CRCoverPageChar"/>
    <w:rsid w:val="000C157A"/>
    <w:pPr>
      <w:spacing w:after="120"/>
    </w:pPr>
    <w:rPr>
      <w:rFonts w:ascii="Arial" w:eastAsia="Times New Roman" w:hAnsi="Arial"/>
      <w:lang w:val="en-GB"/>
    </w:rPr>
  </w:style>
  <w:style w:type="character" w:customStyle="1" w:styleId="CRCoverPageChar">
    <w:name w:val="CR Cover Page Char"/>
    <w:link w:val="CRCoverPage"/>
    <w:rsid w:val="00422A65"/>
    <w:rPr>
      <w:rFonts w:ascii="Arial" w:eastAsia="Times New Roman" w:hAnsi="Arial"/>
      <w:lang w:val="en-GB" w:eastAsia="en-US" w:bidi="ar-SA"/>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sz w:val="16"/>
      <w:szCs w:val="16"/>
      <w:lang w:eastAsia="x-none"/>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styleId="TOC1">
    <w:name w:val="toc 1"/>
    <w:basedOn w:val="Normal"/>
    <w:next w:val="Normal"/>
    <w:autoRedefine/>
    <w:unhideWhenUsed/>
    <w:rsid w:val="004D651E"/>
    <w:pPr>
      <w:spacing w:after="100"/>
    </w:p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4D651E"/>
    <w:rPr>
      <w:rFonts w:ascii="Arial" w:eastAsia="Times New Roman" w:hAnsi="Arial" w:cs="Times New Roman"/>
      <w:sz w:val="18"/>
      <w:szCs w:val="20"/>
      <w:lang w:val="en-GB"/>
    </w:rPr>
  </w:style>
  <w:style w:type="paragraph" w:customStyle="1" w:styleId="TAH">
    <w:name w:val="TAH"/>
    <w:basedOn w:val="TAC"/>
    <w:link w:val="TAHCar"/>
    <w:rsid w:val="004D651E"/>
    <w:rPr>
      <w:b/>
    </w:rPr>
  </w:style>
  <w:style w:type="paragraph" w:customStyle="1" w:styleId="TAC">
    <w:name w:val="TAC"/>
    <w:basedOn w:val="TAL"/>
    <w:link w:val="TACChar"/>
    <w:rsid w:val="004D651E"/>
    <w:pPr>
      <w:jc w:val="center"/>
    </w:p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4D651E"/>
    <w:rPr>
      <w:rFonts w:ascii="Arial" w:eastAsia="Times New Roman" w:hAnsi="Arial" w:cs="Times New Roman"/>
      <w:b/>
      <w:sz w:val="20"/>
      <w:szCs w:val="20"/>
      <w:lang w:val="en-GB"/>
    </w:rPr>
  </w:style>
  <w:style w:type="paragraph" w:customStyle="1" w:styleId="TAN">
    <w:name w:val="TAN"/>
    <w:basedOn w:val="TAL"/>
    <w:link w:val="TANChar"/>
    <w:rsid w:val="004D651E"/>
    <w:pPr>
      <w:ind w:left="851" w:hanging="851"/>
    </w:p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CarCar">
    <w:name w:val="Car Car"/>
    <w:semiHidden/>
    <w:rsid w:val="00444E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
    <w:name w:val="Char Char4"/>
    <w:rsid w:val="00257E24"/>
    <w:rPr>
      <w:rFonts w:ascii="Arial" w:hAnsi="Arial"/>
      <w:sz w:val="24"/>
      <w:lang w:eastAsia="en-US"/>
    </w:rPr>
  </w:style>
  <w:style w:type="paragraph" w:styleId="DocumentMap">
    <w:name w:val="Document Map"/>
    <w:basedOn w:val="Normal"/>
    <w:link w:val="DocumentMapChar"/>
    <w:uiPriority w:val="99"/>
    <w:semiHidden/>
    <w:rsid w:val="00767688"/>
    <w:pPr>
      <w:shd w:val="clear" w:color="auto" w:fill="000080"/>
    </w:pPr>
    <w:rPr>
      <w:rFonts w:ascii="Tahoma" w:hAnsi="Tahoma"/>
    </w:rPr>
  </w:style>
  <w:style w:type="character" w:customStyle="1" w:styleId="DocumentMapChar">
    <w:name w:val="Document Map Char"/>
    <w:link w:val="DocumentMap"/>
    <w:uiPriority w:val="99"/>
    <w:semiHidden/>
    <w:rsid w:val="00422A65"/>
    <w:rPr>
      <w:rFonts w:ascii="Tahoma" w:eastAsia="MS Mincho" w:hAnsi="Tahoma" w:cs="Tahoma"/>
      <w:shd w:val="clear" w:color="auto" w:fill="00008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1A6C36"/>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A6C36"/>
    <w:rPr>
      <w:rFonts w:ascii="Times New Roman" w:eastAsia="MS Mincho" w:hAnsi="Times New Roman"/>
      <w:lang w:val="en-GB" w:eastAsia="en-US"/>
    </w:rPr>
  </w:style>
  <w:style w:type="paragraph" w:styleId="Footer">
    <w:name w:val="footer"/>
    <w:basedOn w:val="Normal"/>
    <w:link w:val="FooterChar"/>
    <w:unhideWhenUsed/>
    <w:rsid w:val="001A6C36"/>
    <w:pPr>
      <w:tabs>
        <w:tab w:val="center" w:pos="4153"/>
        <w:tab w:val="right" w:pos="8306"/>
      </w:tabs>
      <w:snapToGrid w:val="0"/>
    </w:pPr>
  </w:style>
  <w:style w:type="character" w:customStyle="1" w:styleId="FooterChar">
    <w:name w:val="Footer Char"/>
    <w:link w:val="Footer"/>
    <w:rsid w:val="001A6C36"/>
    <w:rPr>
      <w:rFonts w:ascii="Times New Roman" w:eastAsia="MS Mincho" w:hAnsi="Times New Roman"/>
      <w:lang w:val="en-GB" w:eastAsia="en-US"/>
    </w:rPr>
  </w:style>
  <w:style w:type="paragraph" w:customStyle="1" w:styleId="B1">
    <w:name w:val="B1"/>
    <w:basedOn w:val="List"/>
    <w:link w:val="B1Char"/>
    <w:rsid w:val="00722D99"/>
    <w:pPr>
      <w:overflowPunct w:val="0"/>
      <w:autoSpaceDE w:val="0"/>
      <w:autoSpaceDN w:val="0"/>
      <w:adjustRightInd w:val="0"/>
      <w:ind w:leftChars="0" w:left="568" w:firstLineChars="0" w:hanging="284"/>
      <w:contextualSpacing w:val="0"/>
      <w:textAlignment w:val="baseline"/>
    </w:pPr>
    <w:rPr>
      <w:rFonts w:eastAsia="SimSun"/>
    </w:rPr>
  </w:style>
  <w:style w:type="paragraph" w:styleId="List">
    <w:name w:val="List"/>
    <w:basedOn w:val="Normal"/>
    <w:unhideWhenUsed/>
    <w:rsid w:val="00722D99"/>
    <w:pPr>
      <w:ind w:leftChars="200" w:left="100" w:hangingChars="200" w:hanging="200"/>
      <w:contextualSpacing/>
    </w:pPr>
  </w:style>
  <w:style w:type="character" w:customStyle="1" w:styleId="B1Char">
    <w:name w:val="B1 Char"/>
    <w:link w:val="B1"/>
    <w:rsid w:val="00722D99"/>
    <w:rPr>
      <w:rFonts w:ascii="Times New Roman" w:hAnsi="Times New Roman"/>
      <w:lang w:val="en-GB" w:eastAsia="en-US"/>
    </w:rPr>
  </w:style>
  <w:style w:type="character" w:customStyle="1" w:styleId="ZGSM">
    <w:name w:val="ZGSM"/>
    <w:rsid w:val="00422A65"/>
  </w:style>
  <w:style w:type="paragraph" w:customStyle="1" w:styleId="ZA">
    <w:name w:val="ZA"/>
    <w:rsid w:val="00422A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PMingLiU" w:hAnsi="Arial" w:cs="Arial"/>
      <w:noProof/>
      <w:sz w:val="40"/>
      <w:szCs w:val="40"/>
    </w:rPr>
  </w:style>
  <w:style w:type="paragraph" w:customStyle="1" w:styleId="ZB">
    <w:name w:val="ZB"/>
    <w:rsid w:val="00422A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cs="Arial"/>
      <w:i/>
      <w:iCs/>
      <w:noProof/>
    </w:rPr>
  </w:style>
  <w:style w:type="paragraph" w:customStyle="1" w:styleId="ZT">
    <w:name w:val="ZT"/>
    <w:rsid w:val="00422A65"/>
    <w:pPr>
      <w:framePr w:wrap="notBeside" w:hAnchor="margin" w:yAlign="center"/>
      <w:widowControl w:val="0"/>
      <w:overflowPunct w:val="0"/>
      <w:autoSpaceDE w:val="0"/>
      <w:autoSpaceDN w:val="0"/>
      <w:adjustRightInd w:val="0"/>
      <w:spacing w:line="240" w:lineRule="atLeast"/>
      <w:jc w:val="right"/>
      <w:textAlignment w:val="baseline"/>
    </w:pPr>
    <w:rPr>
      <w:rFonts w:ascii="Arial" w:eastAsia="PMingLiU" w:hAnsi="Arial" w:cs="Arial"/>
      <w:b/>
      <w:bCs/>
      <w:sz w:val="34"/>
      <w:szCs w:val="34"/>
      <w:lang w:val="en-GB"/>
    </w:rPr>
  </w:style>
  <w:style w:type="paragraph" w:customStyle="1" w:styleId="ZU">
    <w:name w:val="ZU"/>
    <w:rsid w:val="00422A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cs="Arial"/>
      <w:noProof/>
    </w:rPr>
  </w:style>
  <w:style w:type="paragraph" w:customStyle="1" w:styleId="ZV">
    <w:name w:val="ZV"/>
    <w:basedOn w:val="ZU"/>
    <w:rsid w:val="00422A65"/>
    <w:pPr>
      <w:framePr w:wrap="notBeside" w:y="16161"/>
    </w:pPr>
  </w:style>
  <w:style w:type="paragraph" w:customStyle="1" w:styleId="FP">
    <w:name w:val="FP"/>
    <w:basedOn w:val="Normal"/>
    <w:rsid w:val="00422A65"/>
    <w:pPr>
      <w:overflowPunct w:val="0"/>
      <w:autoSpaceDE w:val="0"/>
      <w:autoSpaceDN w:val="0"/>
      <w:adjustRightInd w:val="0"/>
      <w:spacing w:after="0"/>
      <w:textAlignment w:val="baseline"/>
    </w:pPr>
    <w:rPr>
      <w:rFonts w:eastAsia="PMingLiU"/>
    </w:rPr>
  </w:style>
  <w:style w:type="paragraph" w:customStyle="1" w:styleId="TT">
    <w:name w:val="TT"/>
    <w:basedOn w:val="Heading1"/>
    <w:next w:val="Normal"/>
    <w:rsid w:val="00422A65"/>
    <w:pPr>
      <w:outlineLvl w:val="9"/>
    </w:pPr>
  </w:style>
  <w:style w:type="paragraph" w:styleId="TOC3">
    <w:name w:val="toc 3"/>
    <w:basedOn w:val="TOC2"/>
    <w:rsid w:val="00422A65"/>
    <w:pPr>
      <w:ind w:left="1134" w:hanging="1134"/>
    </w:pPr>
    <w:rPr>
      <w:rFonts w:eastAsia="PMingLiU"/>
      <w:lang w:val="en-US"/>
    </w:rPr>
  </w:style>
  <w:style w:type="paragraph" w:styleId="TOC4">
    <w:name w:val="toc 4"/>
    <w:basedOn w:val="TOC3"/>
    <w:rsid w:val="00422A65"/>
    <w:pPr>
      <w:ind w:left="1418" w:hanging="1418"/>
    </w:pPr>
  </w:style>
  <w:style w:type="paragraph" w:customStyle="1" w:styleId="B2">
    <w:name w:val="B2"/>
    <w:basedOn w:val="List2"/>
    <w:link w:val="B2Char"/>
    <w:rsid w:val="00422A65"/>
  </w:style>
  <w:style w:type="paragraph" w:styleId="List2">
    <w:name w:val="List 2"/>
    <w:basedOn w:val="List"/>
    <w:rsid w:val="00422A65"/>
    <w:pPr>
      <w:overflowPunct w:val="0"/>
      <w:autoSpaceDE w:val="0"/>
      <w:autoSpaceDN w:val="0"/>
      <w:adjustRightInd w:val="0"/>
      <w:ind w:leftChars="0" w:left="851" w:firstLineChars="0" w:hanging="284"/>
      <w:contextualSpacing w:val="0"/>
      <w:textAlignment w:val="baseline"/>
    </w:pPr>
    <w:rPr>
      <w:rFonts w:eastAsia="PMingLiU"/>
    </w:rPr>
  </w:style>
  <w:style w:type="character" w:customStyle="1" w:styleId="B2Char">
    <w:name w:val="B2 Char"/>
    <w:link w:val="B2"/>
    <w:rsid w:val="00422A65"/>
    <w:rPr>
      <w:rFonts w:ascii="Times New Roman" w:eastAsia="PMingLiU" w:hAnsi="Times New Roman"/>
      <w:lang w:val="en-GB" w:eastAsia="en-US"/>
    </w:rPr>
  </w:style>
  <w:style w:type="paragraph" w:customStyle="1" w:styleId="B3">
    <w:name w:val="B3"/>
    <w:basedOn w:val="List3"/>
    <w:link w:val="B3Char"/>
    <w:rsid w:val="00422A65"/>
  </w:style>
  <w:style w:type="paragraph" w:styleId="List3">
    <w:name w:val="List 3"/>
    <w:basedOn w:val="List2"/>
    <w:rsid w:val="00422A65"/>
    <w:pPr>
      <w:ind w:left="1135"/>
    </w:pPr>
  </w:style>
  <w:style w:type="character" w:customStyle="1" w:styleId="B3Char">
    <w:name w:val="B3 Char"/>
    <w:link w:val="B3"/>
    <w:rsid w:val="0009313B"/>
    <w:rPr>
      <w:rFonts w:ascii="Times New Roman" w:eastAsia="PMingLiU" w:hAnsi="Times New Roman"/>
      <w:lang w:val="en-GB" w:eastAsia="en-US"/>
    </w:rPr>
  </w:style>
  <w:style w:type="paragraph" w:customStyle="1" w:styleId="NO">
    <w:name w:val="NO"/>
    <w:basedOn w:val="Normal"/>
    <w:link w:val="NOChar"/>
    <w:rsid w:val="00422A65"/>
    <w:pPr>
      <w:keepLines/>
      <w:overflowPunct w:val="0"/>
      <w:autoSpaceDE w:val="0"/>
      <w:autoSpaceDN w:val="0"/>
      <w:adjustRightInd w:val="0"/>
      <w:ind w:left="1135" w:hanging="851"/>
      <w:textAlignment w:val="baseline"/>
    </w:pPr>
    <w:rPr>
      <w:rFonts w:eastAsia="PMingLiU"/>
      <w:lang w:eastAsia="x-none"/>
    </w:rPr>
  </w:style>
  <w:style w:type="character" w:customStyle="1" w:styleId="NOChar">
    <w:name w:val="NO Char"/>
    <w:link w:val="NO"/>
    <w:rsid w:val="00422A65"/>
    <w:rPr>
      <w:rFonts w:ascii="Times New Roman" w:eastAsia="PMingLiU" w:hAnsi="Times New Roman"/>
      <w:lang w:val="en-GB" w:eastAsia="x-none"/>
    </w:rPr>
  </w:style>
  <w:style w:type="paragraph" w:styleId="List4">
    <w:name w:val="List 4"/>
    <w:basedOn w:val="List3"/>
    <w:rsid w:val="00422A65"/>
    <w:pPr>
      <w:ind w:left="1418"/>
    </w:pPr>
  </w:style>
  <w:style w:type="paragraph" w:styleId="List5">
    <w:name w:val="List 5"/>
    <w:basedOn w:val="List4"/>
    <w:rsid w:val="00422A65"/>
    <w:pPr>
      <w:ind w:left="1702"/>
    </w:pPr>
  </w:style>
  <w:style w:type="paragraph" w:customStyle="1" w:styleId="EX">
    <w:name w:val="EX"/>
    <w:basedOn w:val="Normal"/>
    <w:rsid w:val="00422A65"/>
    <w:pPr>
      <w:keepLines/>
      <w:overflowPunct w:val="0"/>
      <w:autoSpaceDE w:val="0"/>
      <w:autoSpaceDN w:val="0"/>
      <w:adjustRightInd w:val="0"/>
      <w:ind w:left="1702" w:hanging="1418"/>
      <w:textAlignment w:val="baseline"/>
    </w:pPr>
    <w:rPr>
      <w:rFonts w:eastAsia="PMingLiU"/>
    </w:rPr>
  </w:style>
  <w:style w:type="paragraph" w:customStyle="1" w:styleId="EW">
    <w:name w:val="EW"/>
    <w:basedOn w:val="EX"/>
    <w:rsid w:val="00422A65"/>
    <w:pPr>
      <w:spacing w:after="0"/>
    </w:pPr>
  </w:style>
  <w:style w:type="paragraph" w:customStyle="1" w:styleId="EditorsNote">
    <w:name w:val="Editor's Note"/>
    <w:aliases w:val="EN"/>
    <w:basedOn w:val="NO"/>
    <w:link w:val="EditorsNoteChar"/>
    <w:rsid w:val="00422A65"/>
    <w:rPr>
      <w:color w:val="FF0000"/>
    </w:rPr>
  </w:style>
  <w:style w:type="character" w:customStyle="1" w:styleId="EditorsNoteChar">
    <w:name w:val="Editor's Note Char"/>
    <w:link w:val="EditorsNote"/>
    <w:rsid w:val="0009313B"/>
    <w:rPr>
      <w:rFonts w:ascii="Times New Roman" w:eastAsia="PMingLiU" w:hAnsi="Times New Roman"/>
      <w:color w:val="FF0000"/>
      <w:lang w:val="en-GB" w:eastAsia="x-none"/>
    </w:rPr>
  </w:style>
  <w:style w:type="paragraph" w:customStyle="1" w:styleId="EQ">
    <w:name w:val="EQ"/>
    <w:basedOn w:val="Normal"/>
    <w:next w:val="Normal"/>
    <w:rsid w:val="00422A65"/>
    <w:pPr>
      <w:keepLines/>
      <w:tabs>
        <w:tab w:val="center" w:pos="4536"/>
        <w:tab w:val="right" w:pos="9072"/>
      </w:tabs>
      <w:overflowPunct w:val="0"/>
      <w:autoSpaceDE w:val="0"/>
      <w:autoSpaceDN w:val="0"/>
      <w:adjustRightInd w:val="0"/>
      <w:textAlignment w:val="baseline"/>
    </w:pPr>
    <w:rPr>
      <w:rFonts w:eastAsia="PMingLiU"/>
      <w:noProof/>
    </w:rPr>
  </w:style>
  <w:style w:type="paragraph" w:customStyle="1" w:styleId="TF">
    <w:name w:val="TF"/>
    <w:basedOn w:val="TH"/>
    <w:link w:val="TFChar"/>
    <w:rsid w:val="00422A65"/>
    <w:pPr>
      <w:keepNext w:val="0"/>
      <w:spacing w:before="0" w:after="240"/>
    </w:pPr>
    <w:rPr>
      <w:rFonts w:eastAsia="PMingLiU"/>
      <w:bCs/>
    </w:rPr>
  </w:style>
  <w:style w:type="character" w:customStyle="1" w:styleId="TFChar">
    <w:name w:val="TF Char"/>
    <w:link w:val="TF"/>
    <w:rsid w:val="00422A65"/>
    <w:rPr>
      <w:rFonts w:ascii="Arial" w:eastAsia="PMingLiU" w:hAnsi="Arial"/>
      <w:b/>
      <w:bCs/>
      <w:lang w:val="en-GB" w:eastAsia="x-none"/>
    </w:rPr>
  </w:style>
  <w:style w:type="paragraph" w:styleId="TOC8">
    <w:name w:val="toc 8"/>
    <w:basedOn w:val="TOC1"/>
    <w:rsid w:val="00422A6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PMingLiU"/>
      <w:b/>
      <w:bCs/>
      <w:noProof/>
      <w:sz w:val="22"/>
      <w:szCs w:val="22"/>
      <w:lang w:val="en-US"/>
    </w:rPr>
  </w:style>
  <w:style w:type="paragraph" w:styleId="TOC5">
    <w:name w:val="toc 5"/>
    <w:basedOn w:val="TOC4"/>
    <w:rsid w:val="00422A65"/>
    <w:pPr>
      <w:ind w:left="1701" w:hanging="1701"/>
    </w:pPr>
  </w:style>
  <w:style w:type="paragraph" w:customStyle="1" w:styleId="ZH">
    <w:name w:val="ZH"/>
    <w:rsid w:val="00422A65"/>
    <w:pPr>
      <w:framePr w:wrap="notBeside" w:vAnchor="page" w:hAnchor="margin" w:xAlign="center" w:y="6805"/>
      <w:widowControl w:val="0"/>
      <w:overflowPunct w:val="0"/>
      <w:autoSpaceDE w:val="0"/>
      <w:autoSpaceDN w:val="0"/>
      <w:adjustRightInd w:val="0"/>
      <w:textAlignment w:val="baseline"/>
    </w:pPr>
    <w:rPr>
      <w:rFonts w:ascii="Arial" w:eastAsia="PMingLiU" w:hAnsi="Arial" w:cs="Arial"/>
      <w:noProof/>
    </w:rPr>
  </w:style>
  <w:style w:type="paragraph" w:styleId="TOC9">
    <w:name w:val="toc 9"/>
    <w:basedOn w:val="TOC8"/>
    <w:rsid w:val="00422A65"/>
    <w:pPr>
      <w:ind w:left="1418" w:hanging="1418"/>
    </w:pPr>
  </w:style>
  <w:style w:type="paragraph" w:customStyle="1" w:styleId="LD">
    <w:name w:val="LD"/>
    <w:rsid w:val="00422A65"/>
    <w:pPr>
      <w:keepNext/>
      <w:keepLines/>
      <w:overflowPunct w:val="0"/>
      <w:autoSpaceDE w:val="0"/>
      <w:autoSpaceDN w:val="0"/>
      <w:adjustRightInd w:val="0"/>
      <w:spacing w:line="180" w:lineRule="exact"/>
      <w:textAlignment w:val="baseline"/>
    </w:pPr>
    <w:rPr>
      <w:rFonts w:ascii="Courier New" w:eastAsia="PMingLiU" w:hAnsi="Courier New" w:cs="Courier New"/>
      <w:noProof/>
    </w:rPr>
  </w:style>
  <w:style w:type="paragraph" w:customStyle="1" w:styleId="NW">
    <w:name w:val="NW"/>
    <w:basedOn w:val="NO"/>
    <w:rsid w:val="00422A65"/>
    <w:pPr>
      <w:spacing w:after="0"/>
    </w:pPr>
  </w:style>
  <w:style w:type="paragraph" w:styleId="TOC6">
    <w:name w:val="toc 6"/>
    <w:basedOn w:val="TOC5"/>
    <w:next w:val="Normal"/>
    <w:rsid w:val="00422A65"/>
    <w:pPr>
      <w:ind w:left="1985" w:hanging="1985"/>
    </w:pPr>
  </w:style>
  <w:style w:type="paragraph" w:styleId="TOC7">
    <w:name w:val="toc 7"/>
    <w:basedOn w:val="TOC6"/>
    <w:next w:val="Normal"/>
    <w:rsid w:val="00422A65"/>
    <w:pPr>
      <w:ind w:left="2268" w:hanging="2268"/>
    </w:pPr>
  </w:style>
  <w:style w:type="paragraph" w:customStyle="1" w:styleId="NF">
    <w:name w:val="NF"/>
    <w:basedOn w:val="NO"/>
    <w:rsid w:val="00422A65"/>
    <w:pPr>
      <w:keepNext/>
      <w:spacing w:after="0"/>
    </w:pPr>
    <w:rPr>
      <w:rFonts w:ascii="Arial" w:hAnsi="Arial" w:cs="Arial"/>
      <w:sz w:val="18"/>
      <w:szCs w:val="18"/>
    </w:rPr>
  </w:style>
  <w:style w:type="paragraph" w:customStyle="1" w:styleId="PL">
    <w:name w:val="PL"/>
    <w:link w:val="PLChar"/>
    <w:rsid w:val="00422A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PMingLiU" w:hAnsi="Courier New"/>
      <w:noProof/>
      <w:sz w:val="16"/>
      <w:szCs w:val="16"/>
    </w:rPr>
  </w:style>
  <w:style w:type="character" w:customStyle="1" w:styleId="PLChar">
    <w:name w:val="PL Char"/>
    <w:link w:val="PL"/>
    <w:rsid w:val="0009313B"/>
    <w:rPr>
      <w:rFonts w:ascii="Courier New" w:eastAsia="PMingLiU" w:hAnsi="Courier New"/>
      <w:noProof/>
      <w:sz w:val="16"/>
      <w:szCs w:val="16"/>
      <w:lang w:eastAsia="en-US" w:bidi="ar-SA"/>
    </w:rPr>
  </w:style>
  <w:style w:type="paragraph" w:customStyle="1" w:styleId="TAR">
    <w:name w:val="TAR"/>
    <w:basedOn w:val="TAL"/>
    <w:rsid w:val="00422A65"/>
    <w:pPr>
      <w:jc w:val="right"/>
    </w:pPr>
    <w:rPr>
      <w:rFonts w:eastAsia="PMingLiU"/>
      <w:szCs w:val="18"/>
    </w:rPr>
  </w:style>
  <w:style w:type="paragraph" w:customStyle="1" w:styleId="ZD">
    <w:name w:val="ZD"/>
    <w:rsid w:val="00422A65"/>
    <w:pPr>
      <w:framePr w:wrap="notBeside" w:vAnchor="page" w:hAnchor="margin" w:y="15764"/>
      <w:widowControl w:val="0"/>
      <w:overflowPunct w:val="0"/>
      <w:autoSpaceDE w:val="0"/>
      <w:autoSpaceDN w:val="0"/>
      <w:adjustRightInd w:val="0"/>
      <w:textAlignment w:val="baseline"/>
    </w:pPr>
    <w:rPr>
      <w:rFonts w:ascii="Arial" w:eastAsia="PMingLiU" w:hAnsi="Arial" w:cs="Arial"/>
      <w:noProof/>
      <w:sz w:val="32"/>
      <w:szCs w:val="32"/>
    </w:rPr>
  </w:style>
  <w:style w:type="paragraph" w:customStyle="1" w:styleId="ZG">
    <w:name w:val="ZG"/>
    <w:rsid w:val="00422A65"/>
    <w:pPr>
      <w:framePr w:wrap="notBeside" w:vAnchor="page" w:hAnchor="margin" w:xAlign="right" w:y="6805"/>
      <w:widowControl w:val="0"/>
      <w:overflowPunct w:val="0"/>
      <w:autoSpaceDE w:val="0"/>
      <w:autoSpaceDN w:val="0"/>
      <w:adjustRightInd w:val="0"/>
      <w:jc w:val="right"/>
      <w:textAlignment w:val="baseline"/>
    </w:pPr>
    <w:rPr>
      <w:rFonts w:ascii="Arial" w:eastAsia="PMingLiU" w:hAnsi="Arial" w:cs="Arial"/>
      <w:noProof/>
    </w:rPr>
  </w:style>
  <w:style w:type="paragraph" w:customStyle="1" w:styleId="B4">
    <w:name w:val="B4"/>
    <w:basedOn w:val="List4"/>
    <w:rsid w:val="00422A65"/>
  </w:style>
  <w:style w:type="paragraph" w:customStyle="1" w:styleId="B5">
    <w:name w:val="B5"/>
    <w:basedOn w:val="List5"/>
    <w:rsid w:val="00422A65"/>
  </w:style>
  <w:style w:type="paragraph" w:customStyle="1" w:styleId="ZTD">
    <w:name w:val="ZTD"/>
    <w:basedOn w:val="ZB"/>
    <w:rsid w:val="00422A65"/>
    <w:pPr>
      <w:framePr w:hRule="auto" w:wrap="notBeside" w:y="852"/>
    </w:pPr>
    <w:rPr>
      <w:i w:val="0"/>
      <w:iCs w:val="0"/>
      <w:sz w:val="40"/>
      <w:szCs w:val="40"/>
    </w:rPr>
  </w:style>
  <w:style w:type="character" w:styleId="Hyperlink">
    <w:name w:val="Hyperlink"/>
    <w:rsid w:val="00422A65"/>
    <w:rPr>
      <w:color w:val="0000FF"/>
      <w:u w:val="single"/>
    </w:rPr>
  </w:style>
  <w:style w:type="character" w:styleId="PageNumber">
    <w:name w:val="page number"/>
    <w:basedOn w:val="DefaultParagraphFont"/>
    <w:rsid w:val="00422A65"/>
  </w:style>
  <w:style w:type="character" w:styleId="Strong">
    <w:name w:val="Strong"/>
    <w:qFormat/>
    <w:rsid w:val="00422A65"/>
    <w:rPr>
      <w:b/>
      <w:bCs/>
    </w:rPr>
  </w:style>
  <w:style w:type="paragraph" w:styleId="ListBullet">
    <w:name w:val="List Bullet"/>
    <w:basedOn w:val="List"/>
    <w:rsid w:val="00422A65"/>
    <w:pPr>
      <w:overflowPunct w:val="0"/>
      <w:autoSpaceDE w:val="0"/>
      <w:autoSpaceDN w:val="0"/>
      <w:adjustRightInd w:val="0"/>
      <w:ind w:leftChars="0" w:left="568" w:firstLineChars="0" w:hanging="284"/>
      <w:contextualSpacing w:val="0"/>
      <w:textAlignment w:val="baseline"/>
    </w:pPr>
    <w:rPr>
      <w:rFonts w:eastAsia="PMingLiU"/>
    </w:rPr>
  </w:style>
  <w:style w:type="paragraph" w:styleId="Index2">
    <w:name w:val="index 2"/>
    <w:basedOn w:val="Index1"/>
    <w:semiHidden/>
    <w:rsid w:val="00422A65"/>
    <w:pPr>
      <w:ind w:left="284"/>
    </w:pPr>
  </w:style>
  <w:style w:type="paragraph" w:styleId="Index1">
    <w:name w:val="index 1"/>
    <w:basedOn w:val="Normal"/>
    <w:semiHidden/>
    <w:rsid w:val="00422A65"/>
    <w:pPr>
      <w:keepLines/>
      <w:overflowPunct w:val="0"/>
      <w:autoSpaceDE w:val="0"/>
      <w:autoSpaceDN w:val="0"/>
      <w:adjustRightInd w:val="0"/>
      <w:spacing w:after="0"/>
      <w:textAlignment w:val="baseline"/>
    </w:pPr>
    <w:rPr>
      <w:rFonts w:eastAsia="PMingLiU"/>
    </w:rPr>
  </w:style>
  <w:style w:type="paragraph" w:styleId="ListNumber2">
    <w:name w:val="List Number 2"/>
    <w:basedOn w:val="ListNumber"/>
    <w:rsid w:val="00422A65"/>
    <w:pPr>
      <w:ind w:left="851"/>
    </w:pPr>
  </w:style>
  <w:style w:type="paragraph" w:styleId="ListNumber">
    <w:name w:val="List Number"/>
    <w:basedOn w:val="List"/>
    <w:rsid w:val="00422A65"/>
    <w:pPr>
      <w:overflowPunct w:val="0"/>
      <w:autoSpaceDE w:val="0"/>
      <w:autoSpaceDN w:val="0"/>
      <w:adjustRightInd w:val="0"/>
      <w:ind w:leftChars="0" w:left="568" w:firstLineChars="0" w:hanging="284"/>
      <w:contextualSpacing w:val="0"/>
      <w:textAlignment w:val="baseline"/>
    </w:pPr>
    <w:rPr>
      <w:rFonts w:eastAsia="PMingLiU"/>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22A65"/>
    <w:pPr>
      <w:keepLines/>
      <w:overflowPunct w:val="0"/>
      <w:autoSpaceDE w:val="0"/>
      <w:autoSpaceDN w:val="0"/>
      <w:adjustRightInd w:val="0"/>
      <w:spacing w:after="0"/>
      <w:ind w:left="454" w:hanging="454"/>
      <w:textAlignment w:val="baseline"/>
    </w:pPr>
    <w:rPr>
      <w:rFonts w:eastAsia="PMingLiU"/>
      <w:sz w:val="16"/>
      <w:szCs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22A65"/>
    <w:rPr>
      <w:rFonts w:ascii="Times New Roman" w:eastAsia="PMingLiU" w:hAnsi="Times New Roman"/>
      <w:sz w:val="16"/>
      <w:szCs w:val="16"/>
      <w:lang w:val="en-GB" w:eastAsia="x-none"/>
    </w:rPr>
  </w:style>
  <w:style w:type="paragraph" w:styleId="ListBullet2">
    <w:name w:val="List Bullet 2"/>
    <w:basedOn w:val="ListBullet"/>
    <w:rsid w:val="00422A65"/>
    <w:pPr>
      <w:ind w:left="851"/>
    </w:pPr>
  </w:style>
  <w:style w:type="paragraph" w:styleId="ListBullet3">
    <w:name w:val="List Bullet 3"/>
    <w:basedOn w:val="ListBullet2"/>
    <w:rsid w:val="00422A65"/>
    <w:pPr>
      <w:ind w:left="1135"/>
    </w:pPr>
  </w:style>
  <w:style w:type="paragraph" w:styleId="ListBullet4">
    <w:name w:val="List Bullet 4"/>
    <w:basedOn w:val="ListBullet3"/>
    <w:rsid w:val="00422A65"/>
    <w:pPr>
      <w:ind w:left="1418"/>
    </w:pPr>
  </w:style>
  <w:style w:type="paragraph" w:styleId="ListBullet5">
    <w:name w:val="List Bullet 5"/>
    <w:basedOn w:val="ListBullet4"/>
    <w:rsid w:val="00422A65"/>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22A65"/>
    <w:rPr>
      <w:rFonts w:ascii="Arial" w:hAnsi="Arial"/>
      <w:sz w:val="24"/>
      <w:lang w:val="en-GB" w:eastAsia="ko-KR" w:bidi="ar-SA"/>
    </w:rPr>
  </w:style>
  <w:style w:type="character" w:customStyle="1" w:styleId="TAL0">
    <w:name w:val="TAL (文字)"/>
    <w:rsid w:val="00422A65"/>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22A65"/>
    <w:rPr>
      <w:rFonts w:ascii="Arial" w:hAnsi="Arial"/>
      <w:sz w:val="28"/>
      <w:lang w:val="en-GB" w:eastAsia="ko-KR" w:bidi="ar-SA"/>
    </w:rPr>
  </w:style>
  <w:style w:type="character" w:customStyle="1" w:styleId="CharChar3">
    <w:name w:val="Char Char3"/>
    <w:semiHidden/>
    <w:rsid w:val="00422A6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22A65"/>
    <w:rPr>
      <w:lang w:val="en-GB" w:eastAsia="en-US" w:bidi="ar-SA"/>
    </w:rPr>
  </w:style>
  <w:style w:type="character" w:customStyle="1" w:styleId="msoins0">
    <w:name w:val="msoins0"/>
    <w:rsid w:val="00422A6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2A6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2A65"/>
    <w:rPr>
      <w:rFonts w:ascii="Arial" w:hAnsi="Arial"/>
      <w:sz w:val="24"/>
      <w:lang w:val="en-GB" w:eastAsia="en-US" w:bidi="ar-SA"/>
    </w:rPr>
  </w:style>
  <w:style w:type="character" w:styleId="FollowedHyperlink">
    <w:name w:val="FollowedHyperlink"/>
    <w:rsid w:val="00422A65"/>
    <w:rPr>
      <w:color w:val="800080"/>
      <w:u w:val="single"/>
    </w:rPr>
  </w:style>
  <w:style w:type="paragraph" w:customStyle="1" w:styleId="no0">
    <w:name w:val="no"/>
    <w:basedOn w:val="Normal"/>
    <w:rsid w:val="00422A65"/>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22A65"/>
    <w:pPr>
      <w:numPr>
        <w:numId w:val="1"/>
      </w:numPr>
      <w:overflowPunct w:val="0"/>
      <w:autoSpaceDE w:val="0"/>
      <w:autoSpaceDN w:val="0"/>
      <w:adjustRightInd w:val="0"/>
      <w:ind w:right="-99"/>
      <w:textAlignment w:val="baseline"/>
    </w:pPr>
    <w:rPr>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2A65"/>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2A65"/>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22A65"/>
    <w:rPr>
      <w:rFonts w:ascii="Times New Roman" w:eastAsia="MS Mincho" w:hAnsi="Times New Roman"/>
      <w:lang w:val="en-GB" w:eastAsia="en-GB"/>
    </w:rPr>
  </w:style>
  <w:style w:type="character" w:styleId="CommentReference">
    <w:name w:val="annotation reference"/>
    <w:rsid w:val="00422A65"/>
    <w:rPr>
      <w:sz w:val="16"/>
    </w:rPr>
  </w:style>
  <w:style w:type="paragraph" w:styleId="CommentText">
    <w:name w:val="annotation text"/>
    <w:basedOn w:val="Normal"/>
    <w:link w:val="CommentTextChar"/>
    <w:rsid w:val="00422A65"/>
    <w:pPr>
      <w:overflowPunct w:val="0"/>
      <w:autoSpaceDE w:val="0"/>
      <w:autoSpaceDN w:val="0"/>
      <w:adjustRightInd w:val="0"/>
      <w:textAlignment w:val="baseline"/>
    </w:pPr>
    <w:rPr>
      <w:rFonts w:eastAsia="PMingLiU"/>
      <w:lang w:eastAsia="x-none"/>
    </w:rPr>
  </w:style>
  <w:style w:type="character" w:customStyle="1" w:styleId="CommentTextChar">
    <w:name w:val="Comment Text Char"/>
    <w:link w:val="CommentText"/>
    <w:rsid w:val="00422A65"/>
    <w:rPr>
      <w:rFonts w:ascii="Times New Roman" w:eastAsia="PMingLiU" w:hAnsi="Times New Roman"/>
      <w:lang w:val="en-GB" w:eastAsia="x-none"/>
    </w:rPr>
  </w:style>
  <w:style w:type="paragraph" w:styleId="CommentSubject">
    <w:name w:val="annotation subject"/>
    <w:basedOn w:val="CommentText"/>
    <w:next w:val="CommentText"/>
    <w:link w:val="CommentSubjectChar"/>
    <w:rsid w:val="00422A65"/>
    <w:rPr>
      <w:b/>
      <w:bCs/>
    </w:rPr>
  </w:style>
  <w:style w:type="character" w:customStyle="1" w:styleId="CommentSubjectChar">
    <w:name w:val="Comment Subject Char"/>
    <w:link w:val="CommentSubject"/>
    <w:rsid w:val="00422A65"/>
    <w:rPr>
      <w:rFonts w:ascii="Times New Roman" w:eastAsia="PMingLiU" w:hAnsi="Times New Roman"/>
      <w:b/>
      <w:bCs/>
      <w:lang w:val="en-GB"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422A65"/>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x-none"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422A65"/>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422A65"/>
    <w:pPr>
      <w:overflowPunct w:val="0"/>
      <w:autoSpaceDE w:val="0"/>
      <w:autoSpaceDN w:val="0"/>
      <w:adjustRightInd w:val="0"/>
      <w:textAlignment w:val="baseline"/>
    </w:pPr>
    <w:rPr>
      <w:rFonts w:eastAsia="PMingLiU"/>
      <w:b/>
      <w:bCs/>
    </w:rPr>
  </w:style>
  <w:style w:type="character" w:customStyle="1" w:styleId="CaptionChar">
    <w:name w:val="Caption Char"/>
    <w:link w:val="Caption"/>
    <w:rsid w:val="0009313B"/>
    <w:rPr>
      <w:rFonts w:ascii="Times New Roman" w:eastAsia="PMingLiU" w:hAnsi="Times New Roman"/>
      <w:b/>
      <w:bCs/>
      <w:lang w:val="en-GB" w:eastAsia="en-US"/>
    </w:rPr>
  </w:style>
  <w:style w:type="paragraph" w:customStyle="1" w:styleId="2">
    <w:name w:val="(文字) (文字)2"/>
    <w:semiHidden/>
    <w:rsid w:val="00422A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422A65"/>
    <w:rPr>
      <w:rFonts w:ascii="Times New Roman" w:hAnsi="Times New Roman"/>
      <w:lang w:val="en-GB"/>
    </w:rPr>
  </w:style>
  <w:style w:type="paragraph" w:customStyle="1" w:styleId="a">
    <w:name w:val="参考资料列表"/>
    <w:basedOn w:val="List"/>
    <w:link w:val="Char"/>
    <w:rsid w:val="0009313B"/>
    <w:pPr>
      <w:overflowPunct w:val="0"/>
      <w:autoSpaceDE w:val="0"/>
      <w:autoSpaceDN w:val="0"/>
      <w:adjustRightInd w:val="0"/>
      <w:spacing w:before="80" w:after="80"/>
      <w:ind w:leftChars="0" w:left="680" w:firstLineChars="0" w:hanging="567"/>
      <w:contextualSpacing w:val="0"/>
      <w:jc w:val="both"/>
      <w:textAlignment w:val="baseline"/>
    </w:pPr>
    <w:rPr>
      <w:rFonts w:eastAsia="SimSun"/>
      <w:sz w:val="21"/>
      <w:szCs w:val="22"/>
      <w:lang w:val="x-none" w:eastAsia="x-none"/>
    </w:rPr>
  </w:style>
  <w:style w:type="character" w:customStyle="1" w:styleId="Char">
    <w:name w:val="参考资料列表 Char"/>
    <w:link w:val="a"/>
    <w:rsid w:val="0009313B"/>
    <w:rPr>
      <w:rFonts w:ascii="Times New Roman" w:hAnsi="Times New Roman"/>
      <w:sz w:val="21"/>
      <w:szCs w:val="22"/>
      <w:lang w:val="x-none" w:eastAsia="x-none"/>
    </w:rPr>
  </w:style>
  <w:style w:type="paragraph" w:styleId="IndexHeading">
    <w:name w:val="index heading"/>
    <w:basedOn w:val="Normal"/>
    <w:next w:val="Normal"/>
    <w:rsid w:val="0009313B"/>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0931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09313B"/>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link w:val="PlainText"/>
    <w:rsid w:val="0009313B"/>
    <w:rPr>
      <w:rFonts w:ascii="Courier New" w:hAnsi="Courier New"/>
      <w:sz w:val="21"/>
      <w:szCs w:val="22"/>
      <w:lang w:val="nb-NO" w:eastAsia="x-none"/>
    </w:rPr>
  </w:style>
  <w:style w:type="paragraph" w:customStyle="1" w:styleId="TableText">
    <w:name w:val="TableText"/>
    <w:basedOn w:val="Normal"/>
    <w:rsid w:val="0009313B"/>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09313B"/>
    <w:pPr>
      <w:overflowPunct w:val="0"/>
      <w:autoSpaceDE w:val="0"/>
      <w:autoSpaceDN w:val="0"/>
      <w:adjustRightInd w:val="0"/>
      <w:spacing w:before="80" w:after="0"/>
      <w:jc w:val="center"/>
      <w:textAlignment w:val="baseline"/>
    </w:pPr>
    <w:rPr>
      <w:rFonts w:ascii="Arial" w:eastAsia="SimSun" w:hAnsi="Arial"/>
      <w:b/>
      <w:sz w:val="16"/>
      <w:szCs w:val="22"/>
    </w:rPr>
  </w:style>
  <w:style w:type="character" w:customStyle="1" w:styleId="a0">
    <w:name w:val="文稿抬头"/>
    <w:rsid w:val="0009313B"/>
    <w:rPr>
      <w:rFonts w:eastAsia="MS Mincho"/>
      <w:b/>
      <w:bCs/>
      <w:sz w:val="24"/>
    </w:rPr>
  </w:style>
  <w:style w:type="paragraph" w:customStyle="1" w:styleId="4">
    <w:name w:val="(文字) (文字)4"/>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n">
    <w:name w:val="Revisión"/>
    <w:hidden/>
    <w:uiPriority w:val="99"/>
    <w:semiHidden/>
    <w:rsid w:val="0009313B"/>
    <w:pPr>
      <w:spacing w:before="180" w:after="180"/>
      <w:ind w:left="1134" w:hanging="1134"/>
      <w:jc w:val="both"/>
    </w:pPr>
    <w:rPr>
      <w:rFonts w:ascii="Times New Roman" w:hAnsi="Times New Roman"/>
      <w:lang w:val="en-GB"/>
    </w:rPr>
  </w:style>
  <w:style w:type="paragraph" w:styleId="ListParagraph">
    <w:name w:val="List Paragraph"/>
    <w:basedOn w:val="Normal"/>
    <w:uiPriority w:val="34"/>
    <w:qFormat/>
    <w:rsid w:val="0009313B"/>
    <w:pPr>
      <w:widowControl w:val="0"/>
      <w:spacing w:before="80" w:after="0" w:line="360" w:lineRule="auto"/>
      <w:ind w:firstLineChars="200" w:firstLine="420"/>
      <w:jc w:val="both"/>
    </w:pPr>
    <w:rPr>
      <w:rFonts w:eastAsia="SimSun"/>
      <w:kern w:val="2"/>
      <w:sz w:val="21"/>
      <w:szCs w:val="24"/>
      <w:lang w:val="en-US" w:eastAsia="zh-CN"/>
    </w:rPr>
  </w:style>
  <w:style w:type="paragraph" w:customStyle="1" w:styleId="a1">
    <w:name w:val="文稿标题"/>
    <w:basedOn w:val="Normal"/>
    <w:rsid w:val="0009313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09313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rsid w:val="0009313B"/>
    <w:rPr>
      <w:lang w:val="en-GB" w:eastAsia="en-GB" w:bidi="ar-SA"/>
    </w:rPr>
  </w:style>
  <w:style w:type="paragraph" w:customStyle="1" w:styleId="Doc-text2">
    <w:name w:val="Doc-text2"/>
    <w:basedOn w:val="Normal"/>
    <w:link w:val="Doc-text2Char"/>
    <w:qFormat/>
    <w:rsid w:val="0009313B"/>
    <w:pPr>
      <w:tabs>
        <w:tab w:val="left" w:pos="1622"/>
      </w:tabs>
      <w:spacing w:after="0"/>
      <w:ind w:left="1622" w:hanging="363"/>
    </w:pPr>
    <w:rPr>
      <w:rFonts w:ascii="Arial" w:hAnsi="Arial"/>
      <w:szCs w:val="24"/>
      <w:lang w:val="x-none" w:eastAsia="en-GB"/>
    </w:rPr>
  </w:style>
  <w:style w:type="character" w:customStyle="1" w:styleId="Doc-text2Char">
    <w:name w:val="Doc-text2 Char"/>
    <w:link w:val="Doc-text2"/>
    <w:rsid w:val="0009313B"/>
    <w:rPr>
      <w:rFonts w:ascii="Arial" w:eastAsia="MS Mincho" w:hAnsi="Arial"/>
      <w:szCs w:val="24"/>
      <w:lang w:val="x-none" w:eastAsia="en-GB"/>
    </w:rPr>
  </w:style>
  <w:style w:type="paragraph" w:customStyle="1" w:styleId="Doc-titleJK">
    <w:name w:val="Doc-title_JK"/>
    <w:basedOn w:val="Normal"/>
    <w:next w:val="Doc-text2JK"/>
    <w:link w:val="Doc-titleJKChar"/>
    <w:rsid w:val="0009313B"/>
    <w:pPr>
      <w:spacing w:after="0"/>
      <w:ind w:left="1260" w:hanging="1260"/>
    </w:pPr>
    <w:rPr>
      <w:color w:val="0000FF"/>
      <w:szCs w:val="24"/>
      <w:lang w:val="x-none" w:eastAsia="en-GB"/>
    </w:rPr>
  </w:style>
  <w:style w:type="paragraph" w:customStyle="1" w:styleId="Doc-text2JK">
    <w:name w:val="Doc-text2_JK"/>
    <w:basedOn w:val="Normal"/>
    <w:link w:val="Doc-text2JKChar"/>
    <w:rsid w:val="0009313B"/>
    <w:pPr>
      <w:tabs>
        <w:tab w:val="left" w:pos="1622"/>
      </w:tabs>
      <w:spacing w:after="0"/>
      <w:ind w:left="1622" w:hanging="363"/>
    </w:pPr>
    <w:rPr>
      <w:szCs w:val="24"/>
      <w:lang w:val="x-none" w:eastAsia="en-GB"/>
    </w:rPr>
  </w:style>
  <w:style w:type="character" w:customStyle="1" w:styleId="Doc-text2JKChar">
    <w:name w:val="Doc-text2_JK Char"/>
    <w:link w:val="Doc-text2JK"/>
    <w:rsid w:val="0009313B"/>
    <w:rPr>
      <w:rFonts w:ascii="Times New Roman" w:eastAsia="MS Mincho" w:hAnsi="Times New Roman"/>
      <w:szCs w:val="24"/>
      <w:lang w:val="x-none" w:eastAsia="en-GB"/>
    </w:rPr>
  </w:style>
  <w:style w:type="character" w:customStyle="1" w:styleId="Doc-titleJKChar">
    <w:name w:val="Doc-title_JK Char"/>
    <w:link w:val="Doc-titleJK"/>
    <w:rsid w:val="0009313B"/>
    <w:rPr>
      <w:rFonts w:ascii="Times New Roman" w:eastAsia="MS Mincho" w:hAnsi="Times New Roman"/>
      <w:color w:val="0000FF"/>
      <w:szCs w:val="24"/>
      <w:lang w:val="x-none" w:eastAsia="en-GB"/>
    </w:rPr>
  </w:style>
  <w:style w:type="paragraph" w:customStyle="1" w:styleId="1">
    <w:name w:val="样式 标题 1 + 小三"/>
    <w:basedOn w:val="Heading1"/>
    <w:rsid w:val="0009313B"/>
    <w:pPr>
      <w:numPr>
        <w:numId w:val="7"/>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0931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09313B"/>
    <w:rPr>
      <w:rFonts w:ascii="Times New Roman" w:hAnsi="Times New Roman"/>
      <w:lang w:val="en-GB" w:eastAsia="en-US"/>
    </w:rPr>
  </w:style>
  <w:style w:type="character" w:styleId="PlaceholderText">
    <w:name w:val="Placeholder Text"/>
    <w:basedOn w:val="DefaultParagraphFont"/>
    <w:uiPriority w:val="99"/>
    <w:unhideWhenUsed/>
    <w:rsid w:val="00023485"/>
    <w:rPr>
      <w:vanish/>
      <w:color w:val="AEB5BB"/>
    </w:rPr>
  </w:style>
  <w:style w:type="paragraph" w:styleId="NoSpacing">
    <w:name w:val="No Spacing"/>
    <w:basedOn w:val="Normal"/>
    <w:link w:val="NoSpacingChar"/>
    <w:uiPriority w:val="1"/>
    <w:qFormat/>
    <w:rsid w:val="00023485"/>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2348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2348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699390">
      <w:bodyDiv w:val="1"/>
      <w:marLeft w:val="0"/>
      <w:marRight w:val="0"/>
      <w:marTop w:val="0"/>
      <w:marBottom w:val="0"/>
      <w:divBdr>
        <w:top w:val="none" w:sz="0" w:space="0" w:color="auto"/>
        <w:left w:val="none" w:sz="0" w:space="0" w:color="auto"/>
        <w:bottom w:val="none" w:sz="0" w:space="0" w:color="auto"/>
        <w:right w:val="none" w:sz="0" w:space="0" w:color="auto"/>
      </w:divBdr>
    </w:div>
    <w:div w:id="445347250">
      <w:bodyDiv w:val="1"/>
      <w:marLeft w:val="0"/>
      <w:marRight w:val="0"/>
      <w:marTop w:val="0"/>
      <w:marBottom w:val="0"/>
      <w:divBdr>
        <w:top w:val="none" w:sz="0" w:space="0" w:color="auto"/>
        <w:left w:val="none" w:sz="0" w:space="0" w:color="auto"/>
        <w:bottom w:val="none" w:sz="0" w:space="0" w:color="auto"/>
        <w:right w:val="none" w:sz="0" w:space="0" w:color="auto"/>
      </w:divBdr>
    </w:div>
    <w:div w:id="605045801">
      <w:bodyDiv w:val="1"/>
      <w:marLeft w:val="0"/>
      <w:marRight w:val="0"/>
      <w:marTop w:val="0"/>
      <w:marBottom w:val="0"/>
      <w:divBdr>
        <w:top w:val="none" w:sz="0" w:space="0" w:color="auto"/>
        <w:left w:val="none" w:sz="0" w:space="0" w:color="auto"/>
        <w:bottom w:val="none" w:sz="0" w:space="0" w:color="auto"/>
        <w:right w:val="none" w:sz="0" w:space="0" w:color="auto"/>
      </w:divBdr>
    </w:div>
    <w:div w:id="719136763">
      <w:bodyDiv w:val="1"/>
      <w:marLeft w:val="0"/>
      <w:marRight w:val="0"/>
      <w:marTop w:val="0"/>
      <w:marBottom w:val="0"/>
      <w:divBdr>
        <w:top w:val="none" w:sz="0" w:space="0" w:color="auto"/>
        <w:left w:val="none" w:sz="0" w:space="0" w:color="auto"/>
        <w:bottom w:val="none" w:sz="0" w:space="0" w:color="auto"/>
        <w:right w:val="none" w:sz="0" w:space="0" w:color="auto"/>
      </w:divBdr>
    </w:div>
    <w:div w:id="930892070">
      <w:bodyDiv w:val="1"/>
      <w:marLeft w:val="0"/>
      <w:marRight w:val="0"/>
      <w:marTop w:val="0"/>
      <w:marBottom w:val="0"/>
      <w:divBdr>
        <w:top w:val="none" w:sz="0" w:space="0" w:color="auto"/>
        <w:left w:val="none" w:sz="0" w:space="0" w:color="auto"/>
        <w:bottom w:val="none" w:sz="0" w:space="0" w:color="auto"/>
        <w:right w:val="none" w:sz="0" w:space="0" w:color="auto"/>
      </w:divBdr>
    </w:div>
    <w:div w:id="999310444">
      <w:bodyDiv w:val="1"/>
      <w:marLeft w:val="0"/>
      <w:marRight w:val="0"/>
      <w:marTop w:val="0"/>
      <w:marBottom w:val="0"/>
      <w:divBdr>
        <w:top w:val="none" w:sz="0" w:space="0" w:color="auto"/>
        <w:left w:val="none" w:sz="0" w:space="0" w:color="auto"/>
        <w:bottom w:val="none" w:sz="0" w:space="0" w:color="auto"/>
        <w:right w:val="none" w:sz="0" w:space="0" w:color="auto"/>
      </w:divBdr>
    </w:div>
    <w:div w:id="1146583640">
      <w:bodyDiv w:val="1"/>
      <w:marLeft w:val="0"/>
      <w:marRight w:val="0"/>
      <w:marTop w:val="0"/>
      <w:marBottom w:val="0"/>
      <w:divBdr>
        <w:top w:val="none" w:sz="0" w:space="0" w:color="auto"/>
        <w:left w:val="none" w:sz="0" w:space="0" w:color="auto"/>
        <w:bottom w:val="none" w:sz="0" w:space="0" w:color="auto"/>
        <w:right w:val="none" w:sz="0" w:space="0" w:color="auto"/>
      </w:divBdr>
    </w:div>
    <w:div w:id="1406563881">
      <w:bodyDiv w:val="1"/>
      <w:marLeft w:val="0"/>
      <w:marRight w:val="0"/>
      <w:marTop w:val="0"/>
      <w:marBottom w:val="0"/>
      <w:divBdr>
        <w:top w:val="none" w:sz="0" w:space="0" w:color="auto"/>
        <w:left w:val="none" w:sz="0" w:space="0" w:color="auto"/>
        <w:bottom w:val="none" w:sz="0" w:space="0" w:color="auto"/>
        <w:right w:val="none" w:sz="0" w:space="0" w:color="auto"/>
      </w:divBdr>
    </w:div>
    <w:div w:id="214553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04AE3-E5D7-4936-B901-41DA761D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3200</Words>
  <Characters>18245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9</cp:revision>
  <dcterms:created xsi:type="dcterms:W3CDTF">2023-01-27T09:14:00Z</dcterms:created>
  <dcterms:modified xsi:type="dcterms:W3CDTF">2023-02-16T13:25:00Z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2023-01-27T09:14:12Z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fad5e044-d71b-414d-821b-7177d65f2e77</vt:lpwstr>
  </property>
  <property fmtid="{D5CDD505-2E9C-101B-9397-08002B2CF9AE}" pid="8" name="MSIP_Label_9764cdcd-3664-4d05-9615-7cbf65a4f0a8_ContentBits">
    <vt:lpwstr>0</vt:lpwstr>
  </property>
</Properties>
</file>